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90" w:rsidRDefault="00CC2717">
      <w:pPr>
        <w:tabs>
          <w:tab w:val="left" w:pos="420"/>
        </w:tabs>
        <w:jc w:val="center"/>
        <w:rPr>
          <w:rFonts w:ascii="仿宋" w:eastAsia="仿宋" w:hAnsi="仿宋"/>
          <w:b/>
          <w:bCs/>
          <w:color w:val="000000"/>
          <w:spacing w:val="40"/>
          <w:sz w:val="44"/>
          <w:szCs w:val="44"/>
        </w:rPr>
      </w:pPr>
      <w:r>
        <w:rPr>
          <w:rFonts w:ascii="仿宋" w:eastAsia="仿宋" w:hAnsi="仿宋" w:hint="eastAsia"/>
          <w:b/>
          <w:bCs/>
          <w:color w:val="000000"/>
          <w:spacing w:val="40"/>
          <w:sz w:val="44"/>
          <w:szCs w:val="44"/>
        </w:rPr>
        <w:t>合肥市第八中学</w:t>
      </w:r>
    </w:p>
    <w:p w:rsidR="002B7490" w:rsidRDefault="00CC2717">
      <w:pPr>
        <w:tabs>
          <w:tab w:val="left" w:pos="420"/>
        </w:tabs>
        <w:jc w:val="center"/>
        <w:rPr>
          <w:rFonts w:ascii="仿宋" w:eastAsia="仿宋" w:hAnsi="仿宋"/>
          <w:b/>
          <w:bCs/>
          <w:color w:val="000000"/>
          <w:spacing w:val="40"/>
          <w:sz w:val="44"/>
          <w:szCs w:val="44"/>
        </w:rPr>
      </w:pPr>
      <w:r>
        <w:rPr>
          <w:rFonts w:ascii="仿宋" w:eastAsia="仿宋" w:hAnsi="仿宋" w:hint="eastAsia"/>
          <w:b/>
          <w:bCs/>
          <w:color w:val="000000"/>
          <w:spacing w:val="40"/>
          <w:sz w:val="44"/>
          <w:szCs w:val="44"/>
        </w:rPr>
        <w:t>招标文件</w:t>
      </w:r>
    </w:p>
    <w:p w:rsidR="002B7490" w:rsidRDefault="00CC2717" w:rsidP="00586A90">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 xml:space="preserve">项目名称: </w:t>
      </w:r>
      <w:r w:rsidR="00EB57A8">
        <w:rPr>
          <w:rFonts w:ascii="仿宋" w:eastAsia="仿宋" w:hAnsi="仿宋" w:hint="eastAsia"/>
          <w:bCs/>
          <w:color w:val="000000"/>
          <w:sz w:val="30"/>
          <w:szCs w:val="30"/>
        </w:rPr>
        <w:t>合肥八中</w:t>
      </w:r>
      <w:proofErr w:type="gramStart"/>
      <w:r w:rsidR="00EB57A8">
        <w:rPr>
          <w:rFonts w:ascii="仿宋" w:eastAsia="仿宋" w:hAnsi="仿宋" w:hint="eastAsia"/>
          <w:bCs/>
          <w:color w:val="000000"/>
          <w:sz w:val="30"/>
          <w:szCs w:val="30"/>
        </w:rPr>
        <w:t>创客空间</w:t>
      </w:r>
      <w:proofErr w:type="gramEnd"/>
      <w:r w:rsidR="00EB57A8">
        <w:rPr>
          <w:rFonts w:ascii="仿宋" w:eastAsia="仿宋" w:hAnsi="仿宋" w:hint="eastAsia"/>
          <w:bCs/>
          <w:color w:val="000000"/>
          <w:sz w:val="30"/>
          <w:szCs w:val="30"/>
        </w:rPr>
        <w:t>整体改造室内装修改造工程</w:t>
      </w:r>
    </w:p>
    <w:p w:rsidR="002B7490" w:rsidRDefault="00CC2717" w:rsidP="00586A90">
      <w:pPr>
        <w:tabs>
          <w:tab w:val="left" w:pos="420"/>
        </w:tabs>
        <w:spacing w:beforeLines="600"/>
        <w:rPr>
          <w:rFonts w:ascii="仿宋" w:eastAsia="仿宋" w:hAnsi="仿宋"/>
          <w:b/>
          <w:bCs/>
          <w:color w:val="000000"/>
          <w:spacing w:val="40"/>
          <w:sz w:val="44"/>
          <w:szCs w:val="44"/>
        </w:rPr>
      </w:pPr>
      <w:r>
        <w:rPr>
          <w:rFonts w:ascii="仿宋" w:eastAsia="仿宋" w:hAnsi="仿宋" w:hint="eastAsia"/>
          <w:bCs/>
          <w:color w:val="000000"/>
          <w:sz w:val="30"/>
          <w:szCs w:val="30"/>
        </w:rPr>
        <w:t>项目编号：</w:t>
      </w:r>
      <w:r>
        <w:rPr>
          <w:rStyle w:val="aa"/>
          <w:rFonts w:ascii="仿宋" w:eastAsia="仿宋" w:hAnsi="仿宋" w:hint="eastAsia"/>
          <w:b w:val="0"/>
          <w:color w:val="000000"/>
          <w:sz w:val="30"/>
          <w:szCs w:val="30"/>
        </w:rPr>
        <w:t>2018HFBZCGZW</w:t>
      </w:r>
      <w:r w:rsidR="00EB57A8">
        <w:rPr>
          <w:rStyle w:val="aa"/>
          <w:rFonts w:ascii="仿宋" w:eastAsia="仿宋" w:hAnsi="仿宋" w:hint="eastAsia"/>
          <w:b w:val="0"/>
          <w:color w:val="000000"/>
          <w:sz w:val="30"/>
          <w:szCs w:val="30"/>
        </w:rPr>
        <w:t>013</w:t>
      </w:r>
    </w:p>
    <w:p w:rsidR="002B7490" w:rsidRDefault="00CC2717" w:rsidP="00586A90">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2B7490" w:rsidRDefault="00CC2717" w:rsidP="00586A90">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2B7490" w:rsidRDefault="00CC2717" w:rsidP="00586A90">
      <w:pPr>
        <w:spacing w:beforeLines="50" w:afterLines="50" w:line="460" w:lineRule="exact"/>
        <w:ind w:firstLineChars="175" w:firstLine="525"/>
        <w:rPr>
          <w:rStyle w:val="aa"/>
          <w:rFonts w:ascii="仿宋" w:eastAsia="仿宋" w:hAnsi="仿宋"/>
          <w:b w:val="0"/>
          <w:bCs/>
          <w:color w:val="000000"/>
          <w:sz w:val="30"/>
          <w:szCs w:val="30"/>
        </w:rPr>
      </w:pPr>
      <w:r>
        <w:rPr>
          <w:rStyle w:val="aa"/>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a"/>
          <w:rFonts w:ascii="仿宋" w:eastAsia="仿宋" w:hAnsi="仿宋" w:hint="eastAsia"/>
          <w:b w:val="0"/>
          <w:color w:val="000000"/>
          <w:sz w:val="30"/>
          <w:szCs w:val="30"/>
        </w:rPr>
        <w:t>的规定，合肥市第八中学拟就“</w:t>
      </w:r>
      <w:r w:rsidR="00EB57A8">
        <w:rPr>
          <w:rFonts w:ascii="仿宋" w:eastAsia="仿宋" w:hAnsi="仿宋" w:hint="eastAsia"/>
          <w:sz w:val="30"/>
          <w:szCs w:val="30"/>
        </w:rPr>
        <w:t>合肥八中创客空间整体改造室内装修改造工程</w:t>
      </w:r>
      <w:r>
        <w:rPr>
          <w:rStyle w:val="aa"/>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2B7490">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2B7490" w:rsidRDefault="00CC2717" w:rsidP="00586A90">
            <w:pPr>
              <w:pStyle w:val="a3"/>
              <w:spacing w:beforeLines="50" w:afterLines="50" w:line="460" w:lineRule="exact"/>
              <w:ind w:firstLine="0"/>
              <w:jc w:val="center"/>
              <w:rPr>
                <w:rStyle w:val="aa"/>
                <w:rFonts w:ascii="仿宋" w:eastAsia="仿宋" w:hAnsi="仿宋"/>
                <w:b w:val="0"/>
                <w:bCs/>
                <w:color w:val="auto"/>
                <w:sz w:val="30"/>
                <w:szCs w:val="30"/>
              </w:rPr>
            </w:pPr>
            <w:r>
              <w:rPr>
                <w:rStyle w:val="aa"/>
                <w:rFonts w:ascii="仿宋" w:eastAsia="仿宋" w:hAnsi="仿宋" w:hint="eastAsia"/>
                <w:b w:val="0"/>
                <w:bCs/>
                <w:sz w:val="30"/>
                <w:szCs w:val="30"/>
              </w:rPr>
              <w:t>招标须知前附表</w:t>
            </w:r>
          </w:p>
        </w:tc>
      </w:tr>
      <w:tr w:rsidR="002B7490">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2B7490" w:rsidRDefault="00CC2717" w:rsidP="00586A90">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2B7490" w:rsidRDefault="00CC2717" w:rsidP="00586A90">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2B7490">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spacing w:before="50" w:after="50" w:line="440" w:lineRule="exact"/>
              <w:rPr>
                <w:rFonts w:ascii="仿宋" w:eastAsia="仿宋" w:hAnsi="仿宋"/>
                <w:sz w:val="30"/>
                <w:szCs w:val="30"/>
              </w:rPr>
            </w:pPr>
            <w:r>
              <w:rPr>
                <w:rFonts w:ascii="仿宋" w:eastAsia="仿宋" w:hAnsi="仿宋" w:hint="eastAsia"/>
                <w:sz w:val="30"/>
                <w:szCs w:val="30"/>
              </w:rPr>
              <w:t>项目名称：</w:t>
            </w:r>
            <w:r w:rsidR="00EB57A8">
              <w:rPr>
                <w:rFonts w:ascii="仿宋" w:eastAsia="仿宋" w:hAnsi="仿宋" w:hint="eastAsia"/>
                <w:sz w:val="30"/>
                <w:szCs w:val="30"/>
              </w:rPr>
              <w:t>合肥八中</w:t>
            </w:r>
            <w:proofErr w:type="gramStart"/>
            <w:r w:rsidR="00EB57A8">
              <w:rPr>
                <w:rFonts w:ascii="仿宋" w:eastAsia="仿宋" w:hAnsi="仿宋" w:hint="eastAsia"/>
                <w:sz w:val="30"/>
                <w:szCs w:val="30"/>
              </w:rPr>
              <w:t>创客空间</w:t>
            </w:r>
            <w:proofErr w:type="gramEnd"/>
            <w:r w:rsidR="00EB57A8">
              <w:rPr>
                <w:rFonts w:ascii="仿宋" w:eastAsia="仿宋" w:hAnsi="仿宋" w:hint="eastAsia"/>
                <w:sz w:val="30"/>
                <w:szCs w:val="30"/>
              </w:rPr>
              <w:t>整体改造室内装修改造工程</w:t>
            </w:r>
            <w:r>
              <w:rPr>
                <w:rFonts w:ascii="仿宋" w:eastAsia="仿宋" w:hAnsi="仿宋" w:hint="eastAsia"/>
                <w:sz w:val="30"/>
                <w:szCs w:val="30"/>
              </w:rPr>
              <w:t xml:space="preserve">                      </w:t>
            </w:r>
          </w:p>
          <w:p w:rsidR="002B7490" w:rsidRDefault="00CC2717">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2B7490" w:rsidRDefault="00CC2717" w:rsidP="00586A90">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项目编号：2018HFBZCGZW</w:t>
            </w:r>
            <w:r w:rsidR="00EB57A8">
              <w:rPr>
                <w:rFonts w:ascii="仿宋" w:eastAsia="仿宋" w:hAnsi="仿宋" w:hint="eastAsia"/>
                <w:sz w:val="30"/>
                <w:szCs w:val="30"/>
              </w:rPr>
              <w:t>013</w:t>
            </w:r>
          </w:p>
          <w:p w:rsidR="002B7490" w:rsidRDefault="00CC2717" w:rsidP="00586A90">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w:t>
            </w:r>
            <w:r w:rsidR="00EB57A8">
              <w:rPr>
                <w:rFonts w:ascii="仿宋" w:eastAsia="仿宋" w:hAnsi="仿宋" w:hint="eastAsia"/>
                <w:sz w:val="30"/>
                <w:szCs w:val="30"/>
              </w:rPr>
              <w:t>30</w:t>
            </w:r>
            <w:r>
              <w:rPr>
                <w:rFonts w:ascii="仿宋" w:eastAsia="仿宋" w:hAnsi="仿宋" w:hint="eastAsia"/>
                <w:sz w:val="30"/>
                <w:szCs w:val="30"/>
              </w:rPr>
              <w:t>万元，超过预算的报价无效</w:t>
            </w:r>
          </w:p>
        </w:tc>
      </w:tr>
      <w:tr w:rsidR="002B7490">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2B7490" w:rsidRDefault="00CC2717">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2B7490">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2B7490" w:rsidRDefault="00CC2717">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2B7490" w:rsidRDefault="00CC2717">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 xml:space="preserve">2018年9月27日-9月29日    </w:t>
            </w:r>
            <w:r>
              <w:rPr>
                <w:rFonts w:ascii="仿宋" w:eastAsia="仿宋" w:hAnsi="仿宋" w:hint="eastAsia"/>
                <w:sz w:val="30"/>
                <w:szCs w:val="30"/>
              </w:rPr>
              <w:t>（每天上午8：30-11：00；下午2：30-5:00）。</w:t>
            </w:r>
          </w:p>
          <w:p w:rsidR="002B7490" w:rsidRDefault="00CC2717">
            <w:pPr>
              <w:pStyle w:val="Char3"/>
              <w:spacing w:before="50" w:after="50" w:line="440" w:lineRule="exact"/>
              <w:rPr>
                <w:rFonts w:ascii="仿宋" w:eastAsia="仿宋" w:hAnsi="仿宋"/>
                <w:sz w:val="30"/>
                <w:szCs w:val="30"/>
              </w:rPr>
            </w:pPr>
            <w:r>
              <w:rPr>
                <w:rFonts w:ascii="仿宋" w:eastAsia="仿宋" w:hAnsi="仿宋" w:hint="eastAsia"/>
                <w:sz w:val="30"/>
                <w:szCs w:val="30"/>
              </w:rPr>
              <w:t xml:space="preserve">评标时间：北京时间2018年9月30日 上午：9：00 </w:t>
            </w:r>
          </w:p>
          <w:p w:rsidR="002B7490" w:rsidRDefault="00CC2717">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2B7490" w:rsidRDefault="00CC2717" w:rsidP="00586A90">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2B7490" w:rsidRDefault="00CC2717">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2B7490">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2B7490" w:rsidRDefault="00CC2717" w:rsidP="00586A90">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2B7490">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spacing w:line="500" w:lineRule="exact"/>
              <w:rPr>
                <w:rFonts w:ascii="仿宋" w:eastAsia="仿宋" w:hAnsi="仿宋"/>
              </w:rPr>
            </w:pPr>
            <w:r>
              <w:rPr>
                <w:rFonts w:ascii="仿宋" w:eastAsia="仿宋" w:hAnsi="仿宋" w:hint="eastAsia"/>
                <w:sz w:val="30"/>
                <w:szCs w:val="30"/>
              </w:rPr>
              <w:t>服务地点：采购人指定地点</w:t>
            </w:r>
          </w:p>
        </w:tc>
      </w:tr>
      <w:tr w:rsidR="002B7490">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pStyle w:val="CharCharCharCharCharCharChar1Char"/>
              <w:spacing w:line="500" w:lineRule="exact"/>
              <w:rPr>
                <w:rFonts w:ascii="仿宋" w:eastAsia="仿宋" w:hAnsi="仿宋"/>
                <w:sz w:val="30"/>
                <w:szCs w:val="30"/>
              </w:rPr>
            </w:pPr>
            <w:r>
              <w:rPr>
                <w:rFonts w:ascii="仿宋" w:eastAsia="仿宋" w:hAnsi="仿宋" w:hint="eastAsia"/>
                <w:sz w:val="30"/>
                <w:szCs w:val="30"/>
              </w:rPr>
              <w:t>付款方式：无预付款。本项目合同以人民币付款，合肥八中</w:t>
            </w:r>
            <w:proofErr w:type="gramStart"/>
            <w:r>
              <w:rPr>
                <w:rFonts w:ascii="仿宋" w:eastAsia="仿宋" w:hAnsi="仿宋" w:hint="eastAsia"/>
                <w:sz w:val="30"/>
                <w:szCs w:val="30"/>
              </w:rPr>
              <w:t>创客空间</w:t>
            </w:r>
            <w:proofErr w:type="gramEnd"/>
            <w:r>
              <w:rPr>
                <w:rFonts w:ascii="仿宋" w:eastAsia="仿宋" w:hAnsi="仿宋" w:hint="eastAsia"/>
                <w:sz w:val="30"/>
                <w:szCs w:val="30"/>
              </w:rPr>
              <w:t>整体改造工程室内装饰工程改造完成后，根据审计结果付至审计价的90%，余款</w:t>
            </w:r>
            <w:proofErr w:type="gramStart"/>
            <w:r>
              <w:rPr>
                <w:rFonts w:ascii="仿宋" w:eastAsia="仿宋" w:hAnsi="仿宋" w:hint="eastAsia"/>
                <w:sz w:val="30"/>
                <w:szCs w:val="30"/>
              </w:rPr>
              <w:t>做为</w:t>
            </w:r>
            <w:proofErr w:type="gramEnd"/>
            <w:r>
              <w:rPr>
                <w:rFonts w:ascii="仿宋" w:eastAsia="仿宋" w:hAnsi="仿宋" w:hint="eastAsia"/>
                <w:sz w:val="30"/>
                <w:szCs w:val="30"/>
              </w:rPr>
              <w:t>质保金，一年后无质量问题无息退还。</w:t>
            </w:r>
          </w:p>
          <w:p w:rsidR="002B7490" w:rsidRDefault="00CC2717">
            <w:pPr>
              <w:spacing w:line="500" w:lineRule="exact"/>
              <w:rPr>
                <w:rFonts w:ascii="仿宋" w:eastAsia="仿宋" w:hAnsi="仿宋"/>
                <w:sz w:val="30"/>
                <w:szCs w:val="30"/>
              </w:rPr>
            </w:pPr>
            <w:r>
              <w:rPr>
                <w:rFonts w:ascii="仿宋" w:eastAsia="仿宋" w:hAnsi="仿宋" w:hint="eastAsia"/>
                <w:sz w:val="30"/>
                <w:szCs w:val="30"/>
              </w:rPr>
              <w:t>投标人提交的投标文件中如有关于付款条件的表述与招标文件规定不符，投标无效。</w:t>
            </w:r>
          </w:p>
        </w:tc>
      </w:tr>
      <w:tr w:rsidR="002B7490">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2B7490">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2B7490" w:rsidRDefault="00CC2717">
            <w:pPr>
              <w:spacing w:line="500" w:lineRule="exact"/>
              <w:rPr>
                <w:rFonts w:ascii="仿宋" w:eastAsia="仿宋" w:hAnsi="仿宋"/>
              </w:rPr>
            </w:pPr>
            <w:r>
              <w:rPr>
                <w:rFonts w:ascii="仿宋" w:eastAsia="仿宋" w:hAnsi="仿宋" w:hint="eastAsia"/>
                <w:sz w:val="30"/>
                <w:szCs w:val="30"/>
              </w:rPr>
              <w:t>招标评定方法：综合评分法</w:t>
            </w:r>
          </w:p>
        </w:tc>
      </w:tr>
      <w:tr w:rsidR="002B7490">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2B7490" w:rsidRDefault="00CC2717" w:rsidP="00586A90">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w:t>
            </w:r>
            <w:r w:rsidR="00EB57A8">
              <w:rPr>
                <w:rFonts w:ascii="仿宋" w:eastAsia="仿宋" w:hAnsi="仿宋" w:hint="eastAsia"/>
                <w:color w:val="auto"/>
                <w:sz w:val="30"/>
                <w:szCs w:val="30"/>
              </w:rPr>
              <w:t>合肥八中</w:t>
            </w:r>
            <w:proofErr w:type="gramStart"/>
            <w:r w:rsidR="00EB57A8">
              <w:rPr>
                <w:rFonts w:ascii="仿宋" w:eastAsia="仿宋" w:hAnsi="仿宋" w:hint="eastAsia"/>
                <w:color w:val="auto"/>
                <w:sz w:val="30"/>
                <w:szCs w:val="30"/>
              </w:rPr>
              <w:t>创客空间</w:t>
            </w:r>
            <w:proofErr w:type="gramEnd"/>
            <w:r w:rsidR="00EB57A8">
              <w:rPr>
                <w:rFonts w:ascii="仿宋" w:eastAsia="仿宋" w:hAnsi="仿宋" w:hint="eastAsia"/>
                <w:color w:val="auto"/>
                <w:sz w:val="30"/>
                <w:szCs w:val="30"/>
              </w:rPr>
              <w:t>整体改造室内装修改造工程</w:t>
            </w:r>
          </w:p>
          <w:p w:rsidR="002B7490" w:rsidRDefault="00CC2717" w:rsidP="00586A90">
            <w:pPr>
              <w:pStyle w:val="a3"/>
              <w:spacing w:beforeLines="50" w:afterLines="50" w:line="440" w:lineRule="exact"/>
              <w:ind w:firstLine="0"/>
              <w:rPr>
                <w:rFonts w:ascii="仿宋" w:eastAsia="仿宋" w:hAnsi="仿宋"/>
                <w:b/>
                <w:color w:val="auto"/>
                <w:sz w:val="30"/>
                <w:szCs w:val="30"/>
              </w:rPr>
            </w:pPr>
            <w:r>
              <w:rPr>
                <w:rFonts w:ascii="仿宋" w:eastAsia="仿宋" w:hAnsi="仿宋" w:hint="eastAsia"/>
                <w:color w:val="auto"/>
                <w:sz w:val="30"/>
                <w:szCs w:val="30"/>
              </w:rPr>
              <w:t>合同有效期：签订之日起一年期。</w:t>
            </w:r>
          </w:p>
          <w:p w:rsidR="002B7490" w:rsidRDefault="00CC2717" w:rsidP="00586A90">
            <w:pPr>
              <w:pStyle w:val="a3"/>
              <w:spacing w:beforeLines="50" w:afterLines="50" w:line="440" w:lineRule="exact"/>
              <w:ind w:firstLine="0"/>
              <w:rPr>
                <w:rFonts w:ascii="仿宋" w:eastAsia="仿宋" w:hAnsi="仿宋"/>
                <w:b/>
                <w:color w:val="auto"/>
                <w:sz w:val="30"/>
                <w:szCs w:val="30"/>
              </w:rPr>
            </w:pPr>
            <w:r>
              <w:rPr>
                <w:rFonts w:ascii="仿宋" w:eastAsia="仿宋" w:hAnsi="仿宋" w:hint="eastAsia"/>
                <w:color w:val="auto"/>
                <w:sz w:val="30"/>
                <w:szCs w:val="30"/>
              </w:rPr>
              <w:t>工期：合同签订后</w:t>
            </w:r>
            <w:r>
              <w:rPr>
                <w:rFonts w:ascii="仿宋" w:eastAsia="仿宋" w:hAnsi="仿宋"/>
                <w:color w:val="auto"/>
                <w:sz w:val="30"/>
                <w:szCs w:val="30"/>
              </w:rPr>
              <w:t>15</w:t>
            </w:r>
            <w:r>
              <w:rPr>
                <w:rFonts w:ascii="仿宋" w:eastAsia="仿宋" w:hAnsi="仿宋" w:hint="eastAsia"/>
                <w:color w:val="auto"/>
                <w:sz w:val="30"/>
                <w:szCs w:val="30"/>
              </w:rPr>
              <w:t>个日历天。</w:t>
            </w:r>
          </w:p>
        </w:tc>
      </w:tr>
      <w:tr w:rsidR="002B7490">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2B7490" w:rsidRDefault="00CC2717" w:rsidP="00586A90">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2B7490" w:rsidRDefault="00CC2717" w:rsidP="00586A90">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2B7490">
      <w:pPr>
        <w:widowControl/>
        <w:jc w:val="center"/>
        <w:rPr>
          <w:rFonts w:ascii="方正小标宋简体" w:eastAsia="方正小标宋简体" w:hAnsi="仿宋"/>
          <w:color w:val="000000"/>
          <w:sz w:val="30"/>
          <w:szCs w:val="30"/>
        </w:rPr>
      </w:pP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二、投标单位资质要求</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1.在中华人民共和国境内注册，经年检合格，所投货物或服务在其经营范围内</w:t>
      </w:r>
      <w:r>
        <w:rPr>
          <w:rFonts w:ascii="仿宋" w:eastAsia="仿宋" w:hAnsi="仿宋" w:hint="eastAsia"/>
          <w:color w:val="000000"/>
          <w:sz w:val="30"/>
          <w:szCs w:val="30"/>
        </w:rPr>
        <w:t>；</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2.具有税务登记证，并能开具符合税法规定的装潢</w:t>
      </w:r>
      <w:r>
        <w:rPr>
          <w:rFonts w:ascii="仿宋" w:eastAsia="仿宋" w:hAnsi="仿宋" w:hint="eastAsia"/>
          <w:color w:val="000000"/>
          <w:sz w:val="30"/>
          <w:szCs w:val="30"/>
        </w:rPr>
        <w:t>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3.投标单位须提供</w:t>
      </w:r>
      <w:r>
        <w:rPr>
          <w:rFonts w:ascii="仿宋" w:eastAsia="仿宋" w:hAnsi="仿宋" w:hint="eastAsia"/>
          <w:color w:val="000000"/>
          <w:sz w:val="30"/>
          <w:szCs w:val="30"/>
        </w:rPr>
        <w:t>近三年内</w:t>
      </w:r>
      <w:proofErr w:type="gramStart"/>
      <w:r>
        <w:rPr>
          <w:rFonts w:ascii="仿宋" w:eastAsia="仿宋" w:hAnsi="仿宋"/>
          <w:color w:val="000000"/>
          <w:sz w:val="30"/>
          <w:szCs w:val="30"/>
        </w:rPr>
        <w:t>类似</w:t>
      </w:r>
      <w:r w:rsidR="005A58B6">
        <w:rPr>
          <w:rFonts w:ascii="仿宋" w:eastAsia="仿宋" w:hAnsi="仿宋" w:hint="eastAsia"/>
          <w:color w:val="000000"/>
          <w:sz w:val="30"/>
          <w:szCs w:val="30"/>
        </w:rPr>
        <w:t>创客</w:t>
      </w:r>
      <w:proofErr w:type="gramEnd"/>
      <w:r w:rsidR="005A58B6">
        <w:rPr>
          <w:rFonts w:ascii="仿宋" w:eastAsia="仿宋" w:hAnsi="仿宋" w:hint="eastAsia"/>
          <w:color w:val="000000"/>
          <w:sz w:val="30"/>
          <w:szCs w:val="30"/>
        </w:rPr>
        <w:t>装潢</w:t>
      </w:r>
      <w:r>
        <w:rPr>
          <w:rFonts w:ascii="仿宋" w:eastAsia="仿宋" w:hAnsi="仿宋" w:hint="eastAsia"/>
          <w:color w:val="000000"/>
          <w:sz w:val="30"/>
          <w:szCs w:val="30"/>
        </w:rPr>
        <w:t>维修改造及服务</w:t>
      </w:r>
      <w:r>
        <w:rPr>
          <w:rFonts w:ascii="仿宋" w:eastAsia="仿宋" w:hAnsi="仿宋"/>
          <w:color w:val="000000"/>
          <w:sz w:val="30"/>
          <w:szCs w:val="30"/>
        </w:rPr>
        <w:t>业绩项目业绩（出具供货协议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合肥八中维修</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2B7490" w:rsidRDefault="002B7490">
      <w:pPr>
        <w:widowControl/>
        <w:jc w:val="center"/>
        <w:rPr>
          <w:rFonts w:ascii="方正小标宋简体" w:eastAsia="方正小标宋简体" w:hAnsi="仿宋"/>
          <w:color w:val="000000"/>
          <w:sz w:val="30"/>
          <w:szCs w:val="30"/>
        </w:rPr>
      </w:pP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2B7490" w:rsidRDefault="00CC2717">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3.报价需包含投标报价包含维修改造过程中所需一切费用及维修过程中产生的一切费用，定标后不再增补任何费用。</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6.投标人须缴纳500元评标费，投递标书时缴纳，无论中标与否，该费用均不退还，投标文件一律不予退还。</w:t>
      </w:r>
    </w:p>
    <w:p w:rsidR="002B7490" w:rsidRDefault="002B7490">
      <w:pPr>
        <w:widowControl/>
        <w:rPr>
          <w:rFonts w:ascii="方正小标宋简体" w:eastAsia="方正小标宋简体" w:hAnsi="仿宋"/>
          <w:color w:val="000000"/>
          <w:sz w:val="30"/>
          <w:szCs w:val="30"/>
        </w:rPr>
      </w:pP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proofErr w:type="gramStart"/>
      <w:r w:rsidR="005A58B6">
        <w:rPr>
          <w:rFonts w:ascii="仿宋" w:eastAsia="仿宋" w:hAnsi="仿宋" w:hint="eastAsia"/>
          <w:color w:val="000000"/>
          <w:sz w:val="30"/>
          <w:szCs w:val="30"/>
        </w:rPr>
        <w:t>创客空间</w:t>
      </w:r>
      <w:proofErr w:type="gramEnd"/>
      <w:r>
        <w:rPr>
          <w:rFonts w:ascii="仿宋" w:eastAsia="仿宋" w:hAnsi="仿宋" w:hint="eastAsia"/>
          <w:color w:val="000000"/>
          <w:sz w:val="30"/>
          <w:szCs w:val="30"/>
        </w:rPr>
        <w:t>改造合同</w:t>
      </w:r>
      <w:r>
        <w:rPr>
          <w:rFonts w:ascii="仿宋" w:eastAsia="仿宋" w:hAnsi="仿宋"/>
          <w:color w:val="000000"/>
          <w:sz w:val="30"/>
          <w:szCs w:val="30"/>
        </w:rPr>
        <w:t>（出具协议或合同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响应本次招标的维修及服务的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2B7490" w:rsidRDefault="00CC2717">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七、其他要求</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2B7490" w:rsidRDefault="00CC2717">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3.合同履行地为</w:t>
      </w:r>
      <w:r>
        <w:rPr>
          <w:rFonts w:ascii="仿宋" w:eastAsia="仿宋" w:hAnsi="仿宋" w:hint="eastAsia"/>
          <w:color w:val="000000"/>
          <w:sz w:val="30"/>
          <w:szCs w:val="30"/>
        </w:rPr>
        <w:t>合肥八中校区；</w:t>
      </w:r>
    </w:p>
    <w:p w:rsidR="002B7490" w:rsidRDefault="00CC2717">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2B7490" w:rsidRDefault="00CC2717">
      <w:pPr>
        <w:jc w:val="center"/>
        <w:rPr>
          <w:rFonts w:ascii="仿宋" w:eastAsia="仿宋" w:hAnsi="仿宋"/>
          <w:color w:val="000000"/>
          <w:sz w:val="30"/>
          <w:szCs w:val="30"/>
        </w:rPr>
      </w:pPr>
      <w:r>
        <w:rPr>
          <w:rFonts w:ascii="仿宋" w:eastAsia="仿宋" w:hAnsi="仿宋"/>
          <w:color w:val="000000"/>
          <w:sz w:val="30"/>
          <w:szCs w:val="30"/>
        </w:rPr>
        <w:br w:type="page"/>
      </w:r>
    </w:p>
    <w:p w:rsidR="002B7490" w:rsidRDefault="00CC2717">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3406"/>
        <w:gridCol w:w="4608"/>
      </w:tblGrid>
      <w:tr w:rsidR="002B7490">
        <w:trPr>
          <w:trHeight w:val="23"/>
          <w:jc w:val="center"/>
        </w:trPr>
        <w:tc>
          <w:tcPr>
            <w:tcW w:w="1686" w:type="dxa"/>
            <w:vAlign w:val="center"/>
          </w:tcPr>
          <w:p w:rsidR="002B7490" w:rsidRDefault="00CC2717">
            <w:pPr>
              <w:widowControl/>
              <w:jc w:val="center"/>
              <w:rPr>
                <w:rFonts w:ascii="仿宋" w:eastAsia="仿宋" w:hAnsi="仿宋"/>
                <w:b/>
                <w:bCs/>
                <w:sz w:val="24"/>
              </w:rPr>
            </w:pPr>
            <w:r>
              <w:rPr>
                <w:rFonts w:ascii="仿宋" w:eastAsia="仿宋" w:hAnsi="仿宋" w:hint="eastAsia"/>
                <w:b/>
                <w:bCs/>
                <w:sz w:val="24"/>
              </w:rPr>
              <w:t>分项</w:t>
            </w:r>
          </w:p>
        </w:tc>
        <w:tc>
          <w:tcPr>
            <w:tcW w:w="3406" w:type="dxa"/>
            <w:vAlign w:val="center"/>
          </w:tcPr>
          <w:p w:rsidR="002B7490" w:rsidRDefault="00CC2717">
            <w:pPr>
              <w:widowControl/>
              <w:jc w:val="center"/>
              <w:rPr>
                <w:rFonts w:ascii="仿宋" w:eastAsia="仿宋" w:hAnsi="仿宋"/>
                <w:b/>
                <w:bCs/>
                <w:sz w:val="24"/>
              </w:rPr>
            </w:pPr>
            <w:r>
              <w:rPr>
                <w:rFonts w:ascii="仿宋" w:eastAsia="仿宋" w:hAnsi="仿宋" w:hint="eastAsia"/>
                <w:b/>
                <w:bCs/>
                <w:sz w:val="24"/>
              </w:rPr>
              <w:t>内容</w:t>
            </w:r>
          </w:p>
        </w:tc>
        <w:tc>
          <w:tcPr>
            <w:tcW w:w="4608" w:type="dxa"/>
            <w:vAlign w:val="center"/>
          </w:tcPr>
          <w:p w:rsidR="002B7490" w:rsidRDefault="00CC2717">
            <w:pPr>
              <w:widowControl/>
              <w:jc w:val="center"/>
              <w:rPr>
                <w:rFonts w:ascii="仿宋" w:eastAsia="仿宋" w:hAnsi="仿宋"/>
                <w:b/>
                <w:bCs/>
                <w:sz w:val="24"/>
              </w:rPr>
            </w:pPr>
            <w:r>
              <w:rPr>
                <w:rFonts w:ascii="仿宋" w:eastAsia="仿宋" w:hAnsi="仿宋" w:hint="eastAsia"/>
                <w:b/>
                <w:bCs/>
                <w:sz w:val="24"/>
              </w:rPr>
              <w:t>评分标准</w:t>
            </w:r>
          </w:p>
        </w:tc>
      </w:tr>
      <w:tr w:rsidR="002B7490">
        <w:trPr>
          <w:trHeight w:val="23"/>
          <w:jc w:val="center"/>
        </w:trPr>
        <w:tc>
          <w:tcPr>
            <w:tcW w:w="1686" w:type="dxa"/>
            <w:vMerge w:val="restart"/>
            <w:vAlign w:val="center"/>
          </w:tcPr>
          <w:p w:rsidR="002B7490" w:rsidRDefault="002B7490">
            <w:pPr>
              <w:widowControl/>
              <w:jc w:val="center"/>
              <w:rPr>
                <w:rFonts w:ascii="宋体" w:hAnsi="Calibri" w:cs="宋体"/>
                <w:color w:val="000000"/>
                <w:kern w:val="0"/>
                <w:sz w:val="24"/>
              </w:rPr>
            </w:pPr>
          </w:p>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资质部分（必备项）            注：缺</w:t>
            </w:r>
            <w:proofErr w:type="gramStart"/>
            <w:r>
              <w:rPr>
                <w:rFonts w:ascii="宋体" w:hAnsi="Calibri" w:cs="宋体" w:hint="eastAsia"/>
                <w:color w:val="000000"/>
                <w:kern w:val="0"/>
                <w:sz w:val="24"/>
              </w:rPr>
              <w:t>一</w:t>
            </w:r>
            <w:proofErr w:type="gramEnd"/>
            <w:r>
              <w:rPr>
                <w:rFonts w:ascii="宋体" w:hAnsi="Calibri" w:cs="宋体" w:hint="eastAsia"/>
                <w:color w:val="000000"/>
                <w:kern w:val="0"/>
                <w:sz w:val="24"/>
              </w:rPr>
              <w:t>即</w:t>
            </w:r>
            <w:proofErr w:type="gramStart"/>
            <w:r>
              <w:rPr>
                <w:rFonts w:ascii="宋体" w:hAnsi="Calibri" w:cs="宋体" w:hint="eastAsia"/>
                <w:color w:val="000000"/>
                <w:kern w:val="0"/>
                <w:sz w:val="24"/>
              </w:rPr>
              <w:t>为废标</w:t>
            </w:r>
            <w:proofErr w:type="gramEnd"/>
          </w:p>
        </w:tc>
        <w:tc>
          <w:tcPr>
            <w:tcW w:w="3406"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投标函</w:t>
            </w:r>
          </w:p>
        </w:tc>
        <w:tc>
          <w:tcPr>
            <w:tcW w:w="4608"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必备</w:t>
            </w:r>
          </w:p>
        </w:tc>
      </w:tr>
      <w:tr w:rsidR="002B7490">
        <w:trPr>
          <w:trHeight w:val="23"/>
          <w:jc w:val="center"/>
        </w:trPr>
        <w:tc>
          <w:tcPr>
            <w:tcW w:w="1686" w:type="dxa"/>
            <w:vMerge/>
            <w:vAlign w:val="center"/>
          </w:tcPr>
          <w:p w:rsidR="002B7490" w:rsidRDefault="002B7490">
            <w:pPr>
              <w:widowControl/>
              <w:jc w:val="center"/>
              <w:rPr>
                <w:rFonts w:ascii="宋体" w:hAnsi="Calibri" w:cs="宋体"/>
                <w:color w:val="000000"/>
                <w:kern w:val="0"/>
                <w:sz w:val="24"/>
              </w:rPr>
            </w:pPr>
          </w:p>
        </w:tc>
        <w:tc>
          <w:tcPr>
            <w:tcW w:w="3406"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公司</w:t>
            </w:r>
            <w:r>
              <w:rPr>
                <w:rFonts w:ascii="宋体" w:hAnsi="Calibri" w:cs="宋体"/>
                <w:color w:val="000000"/>
                <w:kern w:val="0"/>
                <w:sz w:val="24"/>
              </w:rPr>
              <w:t>营业执照复印件（加盖单位公章）</w:t>
            </w:r>
            <w:r>
              <w:rPr>
                <w:rFonts w:ascii="宋体" w:hAnsi="Calibri" w:cs="宋体" w:hint="eastAsia"/>
                <w:color w:val="000000"/>
                <w:kern w:val="0"/>
                <w:sz w:val="24"/>
              </w:rPr>
              <w:t>；</w:t>
            </w:r>
          </w:p>
        </w:tc>
        <w:tc>
          <w:tcPr>
            <w:tcW w:w="4608"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必备</w:t>
            </w:r>
          </w:p>
        </w:tc>
      </w:tr>
      <w:tr w:rsidR="002B7490">
        <w:trPr>
          <w:trHeight w:val="23"/>
          <w:jc w:val="center"/>
        </w:trPr>
        <w:tc>
          <w:tcPr>
            <w:tcW w:w="1686" w:type="dxa"/>
            <w:vMerge/>
            <w:vAlign w:val="center"/>
          </w:tcPr>
          <w:p w:rsidR="002B7490" w:rsidRDefault="002B7490">
            <w:pPr>
              <w:widowControl/>
              <w:jc w:val="center"/>
              <w:rPr>
                <w:rFonts w:ascii="宋体" w:hAnsi="Calibri" w:cs="宋体"/>
                <w:color w:val="000000"/>
                <w:kern w:val="0"/>
                <w:sz w:val="24"/>
              </w:rPr>
            </w:pPr>
          </w:p>
        </w:tc>
        <w:tc>
          <w:tcPr>
            <w:tcW w:w="3406"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公司法定代表人身份证复印件</w:t>
            </w:r>
            <w:r>
              <w:rPr>
                <w:rFonts w:ascii="宋体" w:hAnsi="Calibri" w:cs="宋体"/>
                <w:color w:val="000000"/>
                <w:kern w:val="0"/>
                <w:sz w:val="24"/>
              </w:rPr>
              <w:t>（加盖单位公章）</w:t>
            </w:r>
            <w:r>
              <w:rPr>
                <w:rFonts w:ascii="宋体" w:hAnsi="Calibri" w:cs="宋体" w:hint="eastAsia"/>
                <w:color w:val="000000"/>
                <w:kern w:val="0"/>
                <w:sz w:val="24"/>
              </w:rPr>
              <w:t>；</w:t>
            </w:r>
          </w:p>
        </w:tc>
        <w:tc>
          <w:tcPr>
            <w:tcW w:w="4608"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必备</w:t>
            </w:r>
          </w:p>
        </w:tc>
      </w:tr>
      <w:tr w:rsidR="002B7490">
        <w:trPr>
          <w:trHeight w:val="23"/>
          <w:jc w:val="center"/>
        </w:trPr>
        <w:tc>
          <w:tcPr>
            <w:tcW w:w="1686" w:type="dxa"/>
            <w:vAlign w:val="center"/>
          </w:tcPr>
          <w:p w:rsidR="002B7490" w:rsidRDefault="002B7490">
            <w:pPr>
              <w:widowControl/>
              <w:jc w:val="center"/>
              <w:rPr>
                <w:rFonts w:ascii="宋体" w:hAnsi="Calibri" w:cs="宋体"/>
                <w:color w:val="000000"/>
                <w:kern w:val="0"/>
                <w:sz w:val="24"/>
              </w:rPr>
            </w:pPr>
          </w:p>
          <w:p w:rsidR="002B7490" w:rsidRDefault="002B7490">
            <w:pPr>
              <w:widowControl/>
              <w:jc w:val="center"/>
              <w:rPr>
                <w:rFonts w:ascii="宋体" w:hAnsi="Calibri" w:cs="宋体"/>
                <w:color w:val="000000"/>
                <w:kern w:val="0"/>
                <w:sz w:val="24"/>
              </w:rPr>
            </w:pPr>
          </w:p>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项目报价</w:t>
            </w:r>
          </w:p>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(30分)</w:t>
            </w:r>
          </w:p>
        </w:tc>
        <w:tc>
          <w:tcPr>
            <w:tcW w:w="3406" w:type="dxa"/>
            <w:vAlign w:val="center"/>
          </w:tcPr>
          <w:p w:rsidR="002B7490" w:rsidRDefault="00CC2717">
            <w:pPr>
              <w:widowControl/>
              <w:jc w:val="center"/>
              <w:rPr>
                <w:rFonts w:ascii="宋体" w:hAnsi="Calibri" w:cs="宋体"/>
                <w:color w:val="000000"/>
                <w:kern w:val="0"/>
                <w:sz w:val="24"/>
              </w:rPr>
            </w:pPr>
            <w:r>
              <w:rPr>
                <w:rFonts w:ascii="宋体" w:hAnsi="Calibri" w:cs="宋体"/>
                <w:color w:val="000000"/>
                <w:kern w:val="0"/>
                <w:sz w:val="24"/>
              </w:rPr>
              <w:t>根据</w:t>
            </w:r>
            <w:r>
              <w:rPr>
                <w:rFonts w:ascii="宋体" w:hAnsi="Calibri" w:cs="宋体" w:hint="eastAsia"/>
                <w:color w:val="000000"/>
                <w:kern w:val="0"/>
                <w:sz w:val="24"/>
              </w:rPr>
              <w:t>项目报价</w:t>
            </w:r>
            <w:r>
              <w:rPr>
                <w:rFonts w:ascii="宋体" w:hAnsi="Calibri" w:cs="宋体"/>
                <w:color w:val="000000"/>
                <w:kern w:val="0"/>
                <w:sz w:val="24"/>
              </w:rPr>
              <w:t>清单</w:t>
            </w:r>
            <w:r>
              <w:rPr>
                <w:rFonts w:ascii="宋体" w:hAnsi="Calibri" w:cs="宋体" w:hint="eastAsia"/>
                <w:color w:val="000000"/>
                <w:kern w:val="0"/>
                <w:sz w:val="24"/>
              </w:rPr>
              <w:t>列出价格明细和合计价；</w:t>
            </w:r>
          </w:p>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此项封顶最高30分。</w:t>
            </w:r>
          </w:p>
        </w:tc>
        <w:tc>
          <w:tcPr>
            <w:tcW w:w="4608" w:type="dxa"/>
            <w:vAlign w:val="center"/>
          </w:tcPr>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未报价0分；</w:t>
            </w:r>
          </w:p>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价格分采用低价优先法计算，即满足招标文件要求且投标价格最低的投标报价为评标基准价，其价格分为满分。</w:t>
            </w:r>
          </w:p>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其他投标人的价格</w:t>
            </w:r>
            <w:proofErr w:type="gramStart"/>
            <w:r>
              <w:rPr>
                <w:rFonts w:ascii="宋体" w:hAnsi="Calibri" w:cs="宋体" w:hint="eastAsia"/>
                <w:color w:val="000000"/>
                <w:kern w:val="0"/>
                <w:sz w:val="24"/>
              </w:rPr>
              <w:t>分统一</w:t>
            </w:r>
            <w:proofErr w:type="gramEnd"/>
            <w:r>
              <w:rPr>
                <w:rFonts w:ascii="宋体" w:hAnsi="Calibri" w:cs="宋体" w:hint="eastAsia"/>
                <w:color w:val="000000"/>
                <w:kern w:val="0"/>
                <w:sz w:val="24"/>
              </w:rPr>
              <w:t>按照下列公式计算：</w:t>
            </w:r>
          </w:p>
          <w:p w:rsidR="002B7490" w:rsidRPr="00586A90" w:rsidRDefault="00CC2717" w:rsidP="00586A90">
            <w:pPr>
              <w:widowControl/>
              <w:jc w:val="left"/>
              <w:rPr>
                <w:rFonts w:ascii="宋体" w:hAnsi="Calibri" w:cs="宋体"/>
                <w:color w:val="000000"/>
                <w:kern w:val="0"/>
                <w:sz w:val="24"/>
              </w:rPr>
            </w:pPr>
            <w:r>
              <w:rPr>
                <w:rFonts w:ascii="宋体" w:hAnsi="Calibri" w:cs="宋体" w:hint="eastAsia"/>
                <w:color w:val="000000"/>
                <w:kern w:val="0"/>
                <w:sz w:val="24"/>
              </w:rPr>
              <w:t>投标人报价得分＝（评标</w:t>
            </w:r>
            <w:bookmarkStart w:id="0" w:name="_GoBack"/>
            <w:bookmarkEnd w:id="0"/>
            <w:r>
              <w:rPr>
                <w:rFonts w:ascii="宋体" w:hAnsi="Calibri" w:cs="宋体" w:hint="eastAsia"/>
                <w:color w:val="000000"/>
                <w:kern w:val="0"/>
                <w:sz w:val="24"/>
              </w:rPr>
              <w:t>基准价/投标报价）×30</w:t>
            </w:r>
          </w:p>
        </w:tc>
      </w:tr>
      <w:tr w:rsidR="002B7490">
        <w:trPr>
          <w:trHeight w:val="23"/>
          <w:jc w:val="center"/>
        </w:trPr>
        <w:tc>
          <w:tcPr>
            <w:tcW w:w="1686" w:type="dxa"/>
            <w:vMerge w:val="restart"/>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技术部分</w:t>
            </w:r>
          </w:p>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（70分）</w:t>
            </w:r>
          </w:p>
          <w:p w:rsidR="002B7490" w:rsidRDefault="002B7490">
            <w:pPr>
              <w:widowControl/>
              <w:jc w:val="center"/>
              <w:rPr>
                <w:rFonts w:ascii="宋体" w:hAnsi="Calibri" w:cs="宋体"/>
                <w:color w:val="000000"/>
                <w:kern w:val="0"/>
                <w:sz w:val="24"/>
              </w:rPr>
            </w:pPr>
          </w:p>
          <w:p w:rsidR="002B7490" w:rsidRDefault="002B7490">
            <w:pPr>
              <w:jc w:val="center"/>
              <w:rPr>
                <w:rFonts w:ascii="宋体" w:hAnsi="Calibri" w:cs="宋体"/>
                <w:color w:val="000000"/>
                <w:kern w:val="0"/>
                <w:sz w:val="24"/>
              </w:rPr>
            </w:pPr>
          </w:p>
        </w:tc>
        <w:tc>
          <w:tcPr>
            <w:tcW w:w="3406" w:type="dxa"/>
            <w:vAlign w:val="center"/>
          </w:tcPr>
          <w:p w:rsidR="002B7490" w:rsidRDefault="00CC2717">
            <w:pPr>
              <w:widowControl/>
              <w:jc w:val="center"/>
              <w:rPr>
                <w:rFonts w:ascii="宋体" w:hAnsi="Calibri" w:cs="宋体"/>
                <w:color w:val="000000"/>
                <w:kern w:val="0"/>
                <w:sz w:val="24"/>
              </w:rPr>
            </w:pPr>
            <w:r>
              <w:rPr>
                <w:rFonts w:ascii="宋体" w:hAnsi="Calibri" w:cs="宋体"/>
                <w:color w:val="000000"/>
                <w:kern w:val="0"/>
                <w:sz w:val="24"/>
              </w:rPr>
              <w:t>技术参数响应</w:t>
            </w:r>
            <w:r>
              <w:rPr>
                <w:rFonts w:ascii="宋体" w:hAnsi="Calibri" w:cs="宋体" w:hint="eastAsia"/>
                <w:color w:val="000000"/>
                <w:kern w:val="0"/>
                <w:sz w:val="24"/>
              </w:rPr>
              <w:t>（25分）</w:t>
            </w:r>
          </w:p>
        </w:tc>
        <w:tc>
          <w:tcPr>
            <w:tcW w:w="4608" w:type="dxa"/>
            <w:vAlign w:val="center"/>
          </w:tcPr>
          <w:p w:rsidR="002B7490" w:rsidRDefault="00CC2717">
            <w:pPr>
              <w:pStyle w:val="TableParagraph"/>
              <w:ind w:left="103" w:right="85"/>
              <w:rPr>
                <w:color w:val="000000"/>
                <w:sz w:val="24"/>
                <w:szCs w:val="24"/>
                <w:lang w:eastAsia="zh-CN"/>
              </w:rPr>
            </w:pPr>
            <w:r>
              <w:rPr>
                <w:color w:val="000000"/>
                <w:sz w:val="24"/>
                <w:szCs w:val="24"/>
                <w:lang w:eastAsia="zh-CN"/>
              </w:rPr>
              <w:t>所投产品全部满足招标文件各项技术性能要求的，所投产品应在推荐品牌内。</w:t>
            </w:r>
          </w:p>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1）技术参数及要求响应性（25分）</w:t>
            </w:r>
          </w:p>
          <w:p w:rsidR="002B7490" w:rsidRDefault="00CC2717" w:rsidP="005A58B6">
            <w:pPr>
              <w:widowControl/>
              <w:jc w:val="left"/>
              <w:rPr>
                <w:rFonts w:ascii="宋体" w:hAnsi="Calibri" w:cs="宋体"/>
                <w:color w:val="000000"/>
                <w:kern w:val="0"/>
                <w:sz w:val="24"/>
              </w:rPr>
            </w:pPr>
            <w:r>
              <w:rPr>
                <w:rFonts w:ascii="宋体" w:hAnsi="Calibri" w:cs="宋体" w:hint="eastAsia"/>
                <w:color w:val="000000"/>
                <w:kern w:val="0"/>
                <w:sz w:val="24"/>
              </w:rPr>
              <w:t>注</w:t>
            </w:r>
            <w:proofErr w:type="gramStart"/>
            <w:r>
              <w:rPr>
                <w:rFonts w:ascii="宋体" w:hAnsi="Calibri" w:cs="宋体" w:hint="eastAsia"/>
                <w:color w:val="000000"/>
                <w:kern w:val="0"/>
                <w:sz w:val="24"/>
              </w:rPr>
              <w:t>“★”号项有</w:t>
            </w:r>
            <w:proofErr w:type="gramEnd"/>
            <w:r>
              <w:rPr>
                <w:rFonts w:ascii="宋体" w:hAnsi="Calibri" w:cs="宋体" w:hint="eastAsia"/>
                <w:color w:val="000000"/>
                <w:kern w:val="0"/>
                <w:sz w:val="24"/>
              </w:rPr>
              <w:t>一项不满足扣5分（扣完为止）</w:t>
            </w:r>
          </w:p>
        </w:tc>
      </w:tr>
      <w:tr w:rsidR="005A58B6">
        <w:trPr>
          <w:trHeight w:val="23"/>
          <w:jc w:val="center"/>
        </w:trPr>
        <w:tc>
          <w:tcPr>
            <w:tcW w:w="1686" w:type="dxa"/>
            <w:vMerge/>
            <w:vAlign w:val="center"/>
          </w:tcPr>
          <w:p w:rsidR="005A58B6" w:rsidRDefault="005A58B6">
            <w:pPr>
              <w:jc w:val="center"/>
              <w:rPr>
                <w:rFonts w:ascii="宋体" w:hAnsi="Calibri" w:cs="宋体"/>
                <w:color w:val="000000"/>
                <w:kern w:val="0"/>
                <w:sz w:val="24"/>
              </w:rPr>
            </w:pPr>
          </w:p>
        </w:tc>
        <w:tc>
          <w:tcPr>
            <w:tcW w:w="3406" w:type="dxa"/>
            <w:vAlign w:val="center"/>
          </w:tcPr>
          <w:p w:rsidR="005A58B6" w:rsidRDefault="005A58B6" w:rsidP="007048C9">
            <w:pPr>
              <w:widowControl/>
              <w:ind w:firstLineChars="300" w:firstLine="720"/>
              <w:jc w:val="left"/>
              <w:rPr>
                <w:rFonts w:ascii="宋体" w:hAnsi="宋体" w:cs="宋体"/>
                <w:sz w:val="24"/>
              </w:rPr>
            </w:pPr>
            <w:r>
              <w:rPr>
                <w:rFonts w:ascii="宋体" w:hAnsi="宋体" w:cs="宋体" w:hint="eastAsia"/>
                <w:sz w:val="24"/>
              </w:rPr>
              <w:t>方案设计</w:t>
            </w:r>
            <w:r w:rsidR="007048C9">
              <w:rPr>
                <w:rFonts w:ascii="宋体" w:hAnsi="宋体" w:cs="宋体" w:hint="eastAsia"/>
                <w:sz w:val="24"/>
              </w:rPr>
              <w:t>(10分)</w:t>
            </w:r>
          </w:p>
        </w:tc>
        <w:tc>
          <w:tcPr>
            <w:tcW w:w="4608" w:type="dxa"/>
            <w:vAlign w:val="center"/>
          </w:tcPr>
          <w:p w:rsidR="005A58B6" w:rsidRDefault="005A58B6" w:rsidP="007048C9">
            <w:pPr>
              <w:widowControl/>
              <w:jc w:val="left"/>
              <w:rPr>
                <w:rFonts w:ascii="宋体" w:hAnsi="宋体" w:cs="宋体"/>
                <w:sz w:val="24"/>
              </w:rPr>
            </w:pPr>
            <w:r>
              <w:rPr>
                <w:rFonts w:ascii="宋体" w:hAnsi="宋体" w:cs="宋体" w:hint="eastAsia"/>
                <w:sz w:val="24"/>
              </w:rPr>
              <w:t>提供学校</w:t>
            </w:r>
            <w:proofErr w:type="gramStart"/>
            <w:r>
              <w:rPr>
                <w:rFonts w:ascii="宋体" w:hAnsi="宋体" w:cs="宋体" w:hint="eastAsia"/>
                <w:sz w:val="24"/>
              </w:rPr>
              <w:t>创客空间</w:t>
            </w:r>
            <w:proofErr w:type="gramEnd"/>
            <w:r>
              <w:rPr>
                <w:rFonts w:ascii="宋体" w:hAnsi="宋体" w:cs="宋体" w:hint="eastAsia"/>
                <w:sz w:val="24"/>
              </w:rPr>
              <w:t>的方案及图纸（配电布置图、灯具布置图、地面布置图）根据方案酌情打分0-</w:t>
            </w:r>
            <w:r w:rsidR="007048C9">
              <w:rPr>
                <w:rFonts w:ascii="宋体" w:hAnsi="宋体" w:cs="宋体" w:hint="eastAsia"/>
                <w:sz w:val="24"/>
              </w:rPr>
              <w:t>10</w:t>
            </w:r>
            <w:r>
              <w:rPr>
                <w:rFonts w:ascii="宋体" w:hAnsi="宋体" w:cs="宋体" w:hint="eastAsia"/>
                <w:sz w:val="24"/>
              </w:rPr>
              <w:t>分；</w:t>
            </w:r>
          </w:p>
        </w:tc>
      </w:tr>
      <w:tr w:rsidR="002B7490">
        <w:trPr>
          <w:trHeight w:val="23"/>
          <w:jc w:val="center"/>
        </w:trPr>
        <w:tc>
          <w:tcPr>
            <w:tcW w:w="1686" w:type="dxa"/>
            <w:vMerge/>
            <w:vAlign w:val="center"/>
          </w:tcPr>
          <w:p w:rsidR="002B7490" w:rsidRDefault="002B7490">
            <w:pPr>
              <w:jc w:val="center"/>
              <w:rPr>
                <w:rFonts w:ascii="宋体" w:hAnsi="Calibri" w:cs="宋体"/>
                <w:color w:val="000000"/>
                <w:kern w:val="0"/>
                <w:sz w:val="24"/>
              </w:rPr>
            </w:pPr>
          </w:p>
        </w:tc>
        <w:tc>
          <w:tcPr>
            <w:tcW w:w="3406" w:type="dxa"/>
            <w:vAlign w:val="center"/>
          </w:tcPr>
          <w:p w:rsidR="002B7490" w:rsidRDefault="00CC2717" w:rsidP="007048C9">
            <w:pPr>
              <w:widowControl/>
              <w:jc w:val="center"/>
              <w:rPr>
                <w:rFonts w:ascii="宋体" w:hAnsi="Calibri" w:cs="宋体"/>
                <w:color w:val="000000"/>
                <w:kern w:val="0"/>
                <w:sz w:val="24"/>
              </w:rPr>
            </w:pPr>
            <w:r>
              <w:rPr>
                <w:rFonts w:ascii="宋体" w:hAnsi="Calibri" w:cs="宋体" w:hint="eastAsia"/>
                <w:color w:val="000000"/>
                <w:kern w:val="0"/>
                <w:sz w:val="24"/>
              </w:rPr>
              <w:t>业绩（</w:t>
            </w:r>
            <w:r w:rsidR="007048C9">
              <w:rPr>
                <w:rFonts w:ascii="宋体" w:hAnsi="Calibri" w:cs="宋体" w:hint="eastAsia"/>
                <w:color w:val="000000"/>
                <w:kern w:val="0"/>
                <w:sz w:val="24"/>
              </w:rPr>
              <w:t>9</w:t>
            </w:r>
            <w:r>
              <w:rPr>
                <w:rFonts w:ascii="宋体" w:hAnsi="Calibri" w:cs="宋体" w:hint="eastAsia"/>
                <w:color w:val="000000"/>
                <w:kern w:val="0"/>
                <w:sz w:val="24"/>
              </w:rPr>
              <w:t>分）</w:t>
            </w:r>
          </w:p>
        </w:tc>
        <w:tc>
          <w:tcPr>
            <w:tcW w:w="4608" w:type="dxa"/>
            <w:vAlign w:val="center"/>
          </w:tcPr>
          <w:p w:rsidR="002B7490" w:rsidRDefault="00CC2717" w:rsidP="007048C9">
            <w:pPr>
              <w:widowControl/>
              <w:jc w:val="left"/>
              <w:rPr>
                <w:rFonts w:ascii="宋体" w:hAnsi="Calibri" w:cs="宋体"/>
                <w:color w:val="000000"/>
                <w:kern w:val="0"/>
                <w:sz w:val="24"/>
              </w:rPr>
            </w:pPr>
            <w:r>
              <w:rPr>
                <w:rFonts w:ascii="宋体" w:hAnsi="Calibri" w:cs="宋体" w:hint="eastAsia"/>
                <w:color w:val="000000"/>
                <w:kern w:val="0"/>
                <w:sz w:val="24"/>
              </w:rPr>
              <w:t>投标人近三年（2015年1月1日以来，以合同签订日期为准）具有</w:t>
            </w:r>
            <w:proofErr w:type="gramStart"/>
            <w:r>
              <w:rPr>
                <w:rFonts w:ascii="宋体" w:hAnsi="Calibri" w:cs="宋体" w:hint="eastAsia"/>
                <w:color w:val="000000"/>
                <w:kern w:val="0"/>
                <w:sz w:val="24"/>
              </w:rPr>
              <w:t>创客空间</w:t>
            </w:r>
            <w:proofErr w:type="gramEnd"/>
            <w:r>
              <w:rPr>
                <w:rFonts w:ascii="宋体" w:hAnsi="Calibri" w:cs="宋体" w:hint="eastAsia"/>
                <w:color w:val="000000"/>
                <w:kern w:val="0"/>
                <w:sz w:val="24"/>
              </w:rPr>
              <w:t>项目业绩的，单个项目合同金额在40万以上的，每个得</w:t>
            </w:r>
            <w:r w:rsidR="007048C9">
              <w:rPr>
                <w:rFonts w:ascii="宋体" w:hAnsi="Calibri" w:cs="宋体" w:hint="eastAsia"/>
                <w:color w:val="000000"/>
                <w:kern w:val="0"/>
                <w:sz w:val="24"/>
              </w:rPr>
              <w:t>3</w:t>
            </w:r>
            <w:r>
              <w:rPr>
                <w:rFonts w:ascii="宋体" w:hAnsi="Calibri" w:cs="宋体" w:hint="eastAsia"/>
                <w:color w:val="000000"/>
                <w:kern w:val="0"/>
                <w:sz w:val="24"/>
              </w:rPr>
              <w:t>分。最高得</w:t>
            </w:r>
            <w:r w:rsidR="007048C9">
              <w:rPr>
                <w:rFonts w:ascii="宋体" w:hAnsi="Calibri" w:cs="宋体" w:hint="eastAsia"/>
                <w:color w:val="000000"/>
                <w:kern w:val="0"/>
                <w:sz w:val="24"/>
              </w:rPr>
              <w:t>9</w:t>
            </w:r>
            <w:r>
              <w:rPr>
                <w:rFonts w:ascii="宋体" w:hAnsi="Calibri" w:cs="宋体" w:hint="eastAsia"/>
                <w:color w:val="000000"/>
                <w:kern w:val="0"/>
                <w:sz w:val="24"/>
              </w:rPr>
              <w:t>分。（投标人提供的业绩案例必须包含中标通知书及合同复印件并加盖投标人公章）</w:t>
            </w:r>
          </w:p>
        </w:tc>
      </w:tr>
      <w:tr w:rsidR="002B7490">
        <w:trPr>
          <w:trHeight w:val="23"/>
          <w:jc w:val="center"/>
        </w:trPr>
        <w:tc>
          <w:tcPr>
            <w:tcW w:w="1686" w:type="dxa"/>
            <w:vMerge/>
            <w:vAlign w:val="center"/>
          </w:tcPr>
          <w:p w:rsidR="002B7490" w:rsidRDefault="002B7490">
            <w:pPr>
              <w:widowControl/>
              <w:jc w:val="center"/>
              <w:rPr>
                <w:rFonts w:ascii="宋体" w:hAnsi="Calibri" w:cs="宋体"/>
                <w:color w:val="000000"/>
                <w:kern w:val="0"/>
                <w:sz w:val="24"/>
              </w:rPr>
            </w:pPr>
          </w:p>
        </w:tc>
        <w:tc>
          <w:tcPr>
            <w:tcW w:w="3406" w:type="dxa"/>
            <w:vAlign w:val="center"/>
          </w:tcPr>
          <w:p w:rsidR="002B7490" w:rsidRDefault="00CC2717">
            <w:pPr>
              <w:widowControl/>
              <w:jc w:val="center"/>
              <w:rPr>
                <w:rFonts w:ascii="宋体" w:hAnsi="Calibri" w:cs="宋体"/>
                <w:color w:val="000000"/>
                <w:kern w:val="0"/>
                <w:sz w:val="24"/>
              </w:rPr>
            </w:pPr>
            <w:r>
              <w:rPr>
                <w:rFonts w:ascii="宋体" w:hAnsi="Calibri" w:cs="宋体" w:hint="eastAsia"/>
                <w:color w:val="000000"/>
                <w:kern w:val="0"/>
                <w:sz w:val="24"/>
              </w:rPr>
              <w:t>售后服务及承诺（10分）</w:t>
            </w:r>
          </w:p>
        </w:tc>
        <w:tc>
          <w:tcPr>
            <w:tcW w:w="4608" w:type="dxa"/>
            <w:vAlign w:val="center"/>
          </w:tcPr>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1)质保期比招标文件要求每延长1年，加1分；最多加3分。（1-3分）</w:t>
            </w:r>
          </w:p>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2) 针对本项目投标人所承诺的优惠条件，优惠条件最优得1分；（0-1分）</w:t>
            </w:r>
          </w:p>
          <w:p w:rsidR="002B7490" w:rsidRDefault="00CC2717">
            <w:pPr>
              <w:pStyle w:val="Default"/>
            </w:pPr>
            <w:r>
              <w:rPr>
                <w:rFonts w:hint="eastAsia"/>
              </w:rPr>
              <w:t>3）有完善的售后服务体系，有可行的售后服务计划及服务承诺，根据以上内容由评委酌情评分，优的得2-4分，良的得1分，一般得0分。</w:t>
            </w:r>
            <w:r>
              <w:t xml:space="preserve"> </w:t>
            </w:r>
          </w:p>
          <w:p w:rsidR="002B7490" w:rsidRDefault="00CC2717">
            <w:pPr>
              <w:pStyle w:val="Default"/>
            </w:pPr>
            <w:r>
              <w:rPr>
                <w:rFonts w:hint="eastAsia"/>
              </w:rPr>
              <w:t>4）承诺提供</w:t>
            </w:r>
            <w:r>
              <w:t>7*24</w:t>
            </w:r>
            <w:r>
              <w:rPr>
                <w:rFonts w:hint="eastAsia"/>
              </w:rPr>
              <w:t>小时技术支持服务，出现故障时，承诺售后服务的人员在半小时内到达事故现场解决问题的，网络在线或电话服务承诺</w:t>
            </w:r>
            <w:r>
              <w:t>5</w:t>
            </w:r>
            <w:r>
              <w:rPr>
                <w:rFonts w:hint="eastAsia"/>
              </w:rPr>
              <w:t>分钟之内响应，得2分；</w:t>
            </w:r>
            <w:r>
              <w:t xml:space="preserve"> </w:t>
            </w:r>
          </w:p>
        </w:tc>
      </w:tr>
      <w:tr w:rsidR="002B7490">
        <w:trPr>
          <w:trHeight w:val="23"/>
          <w:jc w:val="center"/>
        </w:trPr>
        <w:tc>
          <w:tcPr>
            <w:tcW w:w="1686" w:type="dxa"/>
            <w:vMerge/>
            <w:vAlign w:val="center"/>
          </w:tcPr>
          <w:p w:rsidR="002B7490" w:rsidRDefault="002B7490">
            <w:pPr>
              <w:widowControl/>
              <w:rPr>
                <w:rFonts w:ascii="宋体" w:hAnsi="Calibri" w:cs="宋体"/>
                <w:color w:val="000000"/>
                <w:kern w:val="0"/>
                <w:sz w:val="24"/>
              </w:rPr>
            </w:pPr>
          </w:p>
        </w:tc>
        <w:tc>
          <w:tcPr>
            <w:tcW w:w="3406" w:type="dxa"/>
            <w:vAlign w:val="center"/>
          </w:tcPr>
          <w:p w:rsidR="002B7490" w:rsidRDefault="00CC2717" w:rsidP="005A58B6">
            <w:pPr>
              <w:widowControl/>
              <w:jc w:val="center"/>
              <w:rPr>
                <w:rFonts w:ascii="宋体" w:hAnsi="Calibri" w:cs="宋体"/>
                <w:color w:val="000000"/>
                <w:kern w:val="0"/>
                <w:sz w:val="24"/>
              </w:rPr>
            </w:pPr>
            <w:r>
              <w:rPr>
                <w:rFonts w:ascii="宋体" w:hAnsi="Calibri" w:cs="宋体" w:hint="eastAsia"/>
                <w:color w:val="000000"/>
                <w:kern w:val="0"/>
                <w:sz w:val="24"/>
              </w:rPr>
              <w:t>产品资质证书（</w:t>
            </w:r>
            <w:r w:rsidR="005A58B6">
              <w:rPr>
                <w:rFonts w:ascii="宋体" w:hAnsi="Calibri" w:cs="宋体" w:hint="eastAsia"/>
                <w:color w:val="000000"/>
                <w:kern w:val="0"/>
                <w:sz w:val="24"/>
              </w:rPr>
              <w:t>16</w:t>
            </w:r>
            <w:r>
              <w:rPr>
                <w:rFonts w:ascii="宋体" w:hAnsi="Calibri" w:cs="宋体" w:hint="eastAsia"/>
                <w:color w:val="000000"/>
                <w:kern w:val="0"/>
                <w:sz w:val="24"/>
              </w:rPr>
              <w:t>分）</w:t>
            </w:r>
          </w:p>
        </w:tc>
        <w:tc>
          <w:tcPr>
            <w:tcW w:w="4608" w:type="dxa"/>
            <w:vAlign w:val="center"/>
          </w:tcPr>
          <w:p w:rsidR="002B7490" w:rsidRDefault="00CC2717">
            <w:pPr>
              <w:widowControl/>
              <w:jc w:val="left"/>
              <w:rPr>
                <w:rFonts w:ascii="宋体" w:hAnsi="Calibri" w:cs="宋体"/>
                <w:color w:val="000000"/>
                <w:kern w:val="0"/>
                <w:sz w:val="24"/>
              </w:rPr>
            </w:pPr>
            <w:r>
              <w:rPr>
                <w:rFonts w:ascii="宋体" w:hAnsi="Calibri" w:cs="宋体" w:hint="eastAsia"/>
                <w:color w:val="000000"/>
                <w:kern w:val="0"/>
                <w:sz w:val="24"/>
              </w:rPr>
              <w:t>产品资质证书：（0-1</w:t>
            </w:r>
            <w:r w:rsidR="005A58B6">
              <w:rPr>
                <w:rFonts w:ascii="宋体" w:hAnsi="Calibri" w:cs="宋体" w:hint="eastAsia"/>
                <w:color w:val="000000"/>
                <w:kern w:val="0"/>
                <w:sz w:val="24"/>
              </w:rPr>
              <w:t>6</w:t>
            </w:r>
            <w:r>
              <w:rPr>
                <w:rFonts w:ascii="宋体" w:hAnsi="Calibri" w:cs="宋体" w:hint="eastAsia"/>
                <w:color w:val="000000"/>
                <w:kern w:val="0"/>
                <w:sz w:val="24"/>
              </w:rPr>
              <w:t>分，以下证书全部提供得1</w:t>
            </w:r>
            <w:r w:rsidR="005A58B6">
              <w:rPr>
                <w:rFonts w:ascii="宋体" w:hAnsi="Calibri" w:cs="宋体" w:hint="eastAsia"/>
                <w:color w:val="000000"/>
                <w:kern w:val="0"/>
                <w:sz w:val="24"/>
              </w:rPr>
              <w:t>6</w:t>
            </w:r>
            <w:r>
              <w:rPr>
                <w:rFonts w:ascii="宋体" w:hAnsi="Calibri" w:cs="宋体" w:hint="eastAsia"/>
                <w:color w:val="000000"/>
                <w:kern w:val="0"/>
                <w:sz w:val="24"/>
              </w:rPr>
              <w:t>分，每项</w:t>
            </w:r>
            <w:r w:rsidR="005A58B6">
              <w:rPr>
                <w:rFonts w:ascii="宋体" w:hAnsi="Calibri" w:cs="宋体" w:hint="eastAsia"/>
                <w:color w:val="000000"/>
                <w:kern w:val="0"/>
                <w:sz w:val="24"/>
              </w:rPr>
              <w:t>2</w:t>
            </w:r>
            <w:r>
              <w:rPr>
                <w:rFonts w:ascii="宋体" w:hAnsi="Calibri" w:cs="宋体" w:hint="eastAsia"/>
                <w:color w:val="000000"/>
                <w:kern w:val="0"/>
                <w:sz w:val="24"/>
              </w:rPr>
              <w:t>分）；</w:t>
            </w:r>
          </w:p>
          <w:p w:rsidR="005A58B6" w:rsidRDefault="005A58B6" w:rsidP="005A58B6">
            <w:pPr>
              <w:widowControl/>
              <w:jc w:val="left"/>
              <w:rPr>
                <w:rFonts w:ascii="宋体" w:hAnsi="宋体" w:cs="宋体"/>
                <w:sz w:val="24"/>
              </w:rPr>
            </w:pPr>
            <w:r>
              <w:rPr>
                <w:rFonts w:ascii="宋体" w:hAnsi="宋体" w:cs="宋体" w:hint="eastAsia"/>
                <w:sz w:val="24"/>
              </w:rPr>
              <w:t>产品资质证书：（0-16分，以下证书全部</w:t>
            </w:r>
            <w:r>
              <w:rPr>
                <w:rFonts w:ascii="宋体" w:hAnsi="宋体" w:cs="宋体" w:hint="eastAsia"/>
                <w:sz w:val="24"/>
              </w:rPr>
              <w:lastRenderedPageBreak/>
              <w:t>提供得16分，每项2分）；</w:t>
            </w:r>
          </w:p>
          <w:p w:rsidR="005A58B6" w:rsidRDefault="005A58B6" w:rsidP="005A58B6">
            <w:pPr>
              <w:widowControl/>
              <w:jc w:val="left"/>
              <w:rPr>
                <w:rFonts w:ascii="宋体" w:hAnsi="宋体" w:cs="宋体"/>
                <w:sz w:val="24"/>
              </w:rPr>
            </w:pPr>
            <w:r>
              <w:rPr>
                <w:rFonts w:ascii="宋体" w:hAnsi="宋体" w:cs="宋体" w:hint="eastAsia"/>
                <w:sz w:val="24"/>
              </w:rPr>
              <w:t>①LED 定制条形灯：提供第三方权威机构出具的检测报告扫描件；</w:t>
            </w:r>
          </w:p>
          <w:p w:rsidR="005A58B6" w:rsidRDefault="005A58B6" w:rsidP="005A58B6">
            <w:pPr>
              <w:widowControl/>
              <w:jc w:val="left"/>
              <w:rPr>
                <w:rFonts w:ascii="宋体" w:hAnsi="宋体" w:cs="宋体"/>
                <w:sz w:val="24"/>
              </w:rPr>
            </w:pPr>
            <w:r>
              <w:rPr>
                <w:rFonts w:ascii="宋体" w:hAnsi="宋体" w:cs="宋体" w:hint="eastAsia"/>
                <w:sz w:val="24"/>
              </w:rPr>
              <w:t>②LED明装筒灯：提供第三方权威机构出具的检测报告扫描件；</w:t>
            </w:r>
          </w:p>
          <w:p w:rsidR="005A58B6" w:rsidRDefault="005A58B6" w:rsidP="005A58B6">
            <w:pPr>
              <w:widowControl/>
              <w:jc w:val="left"/>
              <w:rPr>
                <w:rFonts w:ascii="宋体" w:hAnsi="宋体" w:cs="宋体"/>
                <w:sz w:val="24"/>
              </w:rPr>
            </w:pPr>
            <w:r>
              <w:rPr>
                <w:rFonts w:ascii="宋体" w:hAnsi="宋体" w:cs="宋体" w:hint="eastAsia"/>
                <w:sz w:val="24"/>
              </w:rPr>
              <w:t>③LED轨道射灯：提供第三方权威机构出具的检测报告扫描件；</w:t>
            </w:r>
          </w:p>
          <w:p w:rsidR="005A58B6" w:rsidRDefault="005A58B6" w:rsidP="005A58B6">
            <w:pPr>
              <w:widowControl/>
              <w:jc w:val="left"/>
              <w:rPr>
                <w:rFonts w:ascii="宋体" w:hAnsi="宋体" w:cs="宋体"/>
                <w:sz w:val="24"/>
              </w:rPr>
            </w:pPr>
            <w:r>
              <w:rPr>
                <w:rFonts w:ascii="宋体" w:hAnsi="宋体" w:cs="宋体" w:hint="eastAsia"/>
                <w:sz w:val="24"/>
              </w:rPr>
              <w:t>④LED 定制多边形：提供第三方权威机构出具的检测报告扫描件；</w:t>
            </w:r>
          </w:p>
          <w:p w:rsidR="005A58B6" w:rsidRDefault="005A58B6" w:rsidP="005A58B6">
            <w:pPr>
              <w:widowControl/>
              <w:jc w:val="left"/>
              <w:rPr>
                <w:rFonts w:ascii="宋体" w:hAnsi="宋体" w:cs="宋体"/>
                <w:sz w:val="24"/>
              </w:rPr>
            </w:pPr>
            <w:r>
              <w:rPr>
                <w:rFonts w:ascii="宋体" w:hAnsi="宋体" w:cs="宋体" w:hint="eastAsia"/>
                <w:sz w:val="24"/>
              </w:rPr>
              <w:t>⑤LED 定制吊灯：提供第三方权威机构出具的检测报告扫描件；</w:t>
            </w:r>
          </w:p>
          <w:p w:rsidR="005A58B6" w:rsidRDefault="005A58B6" w:rsidP="005A58B6">
            <w:pPr>
              <w:widowControl/>
              <w:jc w:val="left"/>
              <w:rPr>
                <w:rFonts w:ascii="宋体" w:hAnsi="宋体" w:cs="宋体"/>
                <w:sz w:val="24"/>
              </w:rPr>
            </w:pPr>
            <w:r>
              <w:rPr>
                <w:rFonts w:ascii="宋体" w:hAnsi="宋体" w:cs="宋体" w:hint="eastAsia"/>
                <w:sz w:val="24"/>
              </w:rPr>
              <w:t>⑥LED灯带：提供第三方权威机构出具的检测报告扫描件；</w:t>
            </w:r>
          </w:p>
          <w:p w:rsidR="005A58B6" w:rsidRDefault="005A58B6" w:rsidP="005A58B6">
            <w:pPr>
              <w:widowControl/>
              <w:jc w:val="left"/>
              <w:rPr>
                <w:rFonts w:ascii="宋体" w:hAnsi="宋体" w:cs="宋体"/>
                <w:sz w:val="24"/>
              </w:rPr>
            </w:pPr>
            <w:r>
              <w:rPr>
                <w:rFonts w:ascii="宋体" w:hAnsi="宋体" w:cs="宋体" w:hint="eastAsia"/>
                <w:sz w:val="24"/>
              </w:rPr>
              <w:t>⑦LED 调头射灯：提供第三方权威机构出具的检测报告扫描件；</w:t>
            </w:r>
          </w:p>
          <w:p w:rsidR="002B7490" w:rsidRDefault="005A58B6" w:rsidP="005A58B6">
            <w:pPr>
              <w:widowControl/>
              <w:jc w:val="left"/>
              <w:rPr>
                <w:rFonts w:ascii="宋体" w:hAnsi="Calibri" w:cs="宋体"/>
                <w:color w:val="000000"/>
                <w:kern w:val="0"/>
                <w:sz w:val="24"/>
              </w:rPr>
            </w:pPr>
            <w:r>
              <w:rPr>
                <w:rFonts w:ascii="宋体" w:hAnsi="宋体" w:cs="宋体" w:hint="eastAsia"/>
                <w:sz w:val="24"/>
              </w:rPr>
              <w:t>⑧石塑地板：环保符合</w:t>
            </w:r>
            <w:proofErr w:type="spellStart"/>
            <w:r>
              <w:rPr>
                <w:rFonts w:ascii="宋体" w:hAnsi="宋体" w:cs="宋体" w:hint="eastAsia"/>
                <w:sz w:val="24"/>
              </w:rPr>
              <w:t>floorscore</w:t>
            </w:r>
            <w:proofErr w:type="spellEnd"/>
            <w:r>
              <w:rPr>
                <w:rFonts w:ascii="宋体" w:hAnsi="宋体" w:cs="宋体" w:hint="eastAsia"/>
                <w:sz w:val="24"/>
              </w:rPr>
              <w:t>认证 标书中须提供认证证书扫描件；</w:t>
            </w:r>
          </w:p>
        </w:tc>
      </w:tr>
    </w:tbl>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pPr>
        <w:widowControl/>
        <w:jc w:val="center"/>
        <w:rPr>
          <w:rFonts w:ascii="仿宋" w:eastAsia="仿宋" w:hAnsi="仿宋"/>
          <w:color w:val="000000"/>
          <w:sz w:val="30"/>
          <w:szCs w:val="30"/>
        </w:rPr>
      </w:pPr>
    </w:p>
    <w:p w:rsidR="002B7490" w:rsidRDefault="002B7490" w:rsidP="00F252BA">
      <w:pPr>
        <w:widowControl/>
        <w:rPr>
          <w:rFonts w:ascii="仿宋" w:eastAsia="仿宋" w:hAnsi="仿宋"/>
          <w:color w:val="000000"/>
          <w:sz w:val="30"/>
          <w:szCs w:val="30"/>
        </w:rPr>
      </w:pPr>
    </w:p>
    <w:p w:rsidR="002B7490" w:rsidRDefault="00CC2717">
      <w:pPr>
        <w:widowControl/>
        <w:jc w:val="center"/>
        <w:rPr>
          <w:rFonts w:ascii="仿宋" w:eastAsia="仿宋" w:hAnsi="仿宋"/>
          <w:color w:val="000000"/>
          <w:sz w:val="30"/>
          <w:szCs w:val="30"/>
        </w:rPr>
      </w:pPr>
      <w:r>
        <w:rPr>
          <w:rFonts w:ascii="仿宋" w:eastAsia="仿宋" w:hAnsi="仿宋" w:hint="eastAsia"/>
          <w:color w:val="000000"/>
          <w:sz w:val="30"/>
          <w:szCs w:val="30"/>
        </w:rPr>
        <w:t>九、其它</w:t>
      </w:r>
    </w:p>
    <w:p w:rsidR="002B7490" w:rsidRDefault="00CC2717">
      <w:pPr>
        <w:ind w:firstLineChars="175" w:firstLine="525"/>
        <w:rPr>
          <w:rFonts w:ascii="仿宋" w:eastAsia="仿宋" w:hAnsi="仿宋"/>
          <w:color w:val="000000"/>
          <w:sz w:val="30"/>
          <w:szCs w:val="30"/>
        </w:rPr>
      </w:pPr>
      <w:r>
        <w:rPr>
          <w:rFonts w:ascii="仿宋" w:eastAsia="仿宋" w:hAnsi="仿宋" w:hint="eastAsia"/>
          <w:color w:val="000000"/>
          <w:sz w:val="30"/>
          <w:szCs w:val="30"/>
        </w:rPr>
        <w:t>1．本招标文件的最终解释权归合肥市第八中学。</w:t>
      </w:r>
    </w:p>
    <w:p w:rsidR="002B7490" w:rsidRDefault="002B7490">
      <w:pPr>
        <w:pStyle w:val="2"/>
        <w:keepNext w:val="0"/>
        <w:keepLines w:val="0"/>
        <w:snapToGrid w:val="0"/>
        <w:spacing w:before="0" w:after="0" w:line="360" w:lineRule="auto"/>
        <w:rPr>
          <w:rFonts w:ascii="仿宋" w:eastAsia="仿宋" w:hAnsi="仿宋"/>
          <w:color w:val="000000"/>
          <w:sz w:val="30"/>
          <w:szCs w:val="30"/>
        </w:rPr>
      </w:pPr>
    </w:p>
    <w:p w:rsidR="002B7490" w:rsidRDefault="00CC2717">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2B7490" w:rsidRDefault="00CC2717">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2B7490" w:rsidRDefault="00CC2717">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2B7490" w:rsidRDefault="00CC2717">
      <w:pPr>
        <w:pStyle w:val="2"/>
        <w:keepNext w:val="0"/>
        <w:keepLines w:val="0"/>
        <w:spacing w:line="440" w:lineRule="exact"/>
        <w:rPr>
          <w:rFonts w:ascii="宋体" w:eastAsia="宋体" w:hAnsi="宋体"/>
          <w:b w:val="0"/>
          <w:color w:val="000000"/>
          <w:sz w:val="30"/>
          <w:szCs w:val="30"/>
        </w:rPr>
      </w:pPr>
      <w:bookmarkStart w:id="1" w:name="_Toc201655790"/>
      <w:bookmarkStart w:id="2"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1"/>
    <w:p w:rsidR="002B7490" w:rsidRDefault="00CC2717">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2B7490" w:rsidRDefault="00CC2717">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2B7490" w:rsidRDefault="00CC2717" w:rsidP="00586A90">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sidR="00EB57A8">
        <w:rPr>
          <w:rFonts w:ascii="仿宋" w:eastAsia="仿宋" w:hAnsi="仿宋" w:hint="eastAsia"/>
          <w:sz w:val="30"/>
          <w:szCs w:val="30"/>
        </w:rPr>
        <w:t>合肥八中创客空间整体改造室内装修改造工程</w:t>
      </w:r>
      <w:r>
        <w:rPr>
          <w:rFonts w:ascii="仿宋" w:eastAsia="仿宋" w:hAnsi="仿宋" w:hint="eastAsia"/>
          <w:color w:val="000000"/>
          <w:sz w:val="30"/>
          <w:szCs w:val="30"/>
        </w:rPr>
        <w:t>（项目编号：</w:t>
      </w:r>
      <w:r>
        <w:rPr>
          <w:rFonts w:ascii="仿宋" w:eastAsia="仿宋" w:hAnsi="仿宋" w:hint="eastAsia"/>
          <w:sz w:val="30"/>
          <w:szCs w:val="30"/>
        </w:rPr>
        <w:t>2018HFBZCGZW</w:t>
      </w:r>
      <w:r w:rsidR="00EB57A8">
        <w:rPr>
          <w:rFonts w:ascii="仿宋" w:eastAsia="仿宋" w:hAnsi="仿宋" w:hint="eastAsia"/>
          <w:sz w:val="30"/>
          <w:szCs w:val="30"/>
        </w:rPr>
        <w:t>013</w:t>
      </w:r>
      <w:r>
        <w:rPr>
          <w:rFonts w:ascii="仿宋" w:eastAsia="仿宋" w:hAnsi="仿宋" w:hint="eastAsia"/>
          <w:color w:val="000000"/>
          <w:sz w:val="30"/>
          <w:szCs w:val="30"/>
        </w:rPr>
        <w:t>）公开招标公告，提交投标文件正本壹份、副本贰份。</w:t>
      </w:r>
    </w:p>
    <w:p w:rsidR="002B7490" w:rsidRDefault="00CC2717">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sidR="00EB57A8">
        <w:rPr>
          <w:rFonts w:ascii="仿宋" w:eastAsia="仿宋" w:hAnsi="仿宋" w:hint="eastAsia"/>
          <w:sz w:val="30"/>
          <w:szCs w:val="30"/>
        </w:rPr>
        <w:t>合肥八中</w:t>
      </w:r>
      <w:proofErr w:type="gramStart"/>
      <w:r w:rsidR="00EB57A8">
        <w:rPr>
          <w:rFonts w:ascii="仿宋" w:eastAsia="仿宋" w:hAnsi="仿宋" w:hint="eastAsia"/>
          <w:sz w:val="30"/>
          <w:szCs w:val="30"/>
        </w:rPr>
        <w:t>创客空间</w:t>
      </w:r>
      <w:proofErr w:type="gramEnd"/>
      <w:r w:rsidR="00EB57A8">
        <w:rPr>
          <w:rFonts w:ascii="仿宋" w:eastAsia="仿宋" w:hAnsi="仿宋" w:hint="eastAsia"/>
          <w:sz w:val="30"/>
          <w:szCs w:val="30"/>
        </w:rPr>
        <w:t>整体改造室内装修改造工程</w:t>
      </w:r>
      <w:r>
        <w:rPr>
          <w:rFonts w:ascii="仿宋" w:eastAsia="仿宋" w:hAnsi="仿宋" w:hint="eastAsia"/>
          <w:color w:val="000000"/>
          <w:sz w:val="30"/>
          <w:szCs w:val="30"/>
        </w:rPr>
        <w:t>相关服务；</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2B7490" w:rsidRDefault="00CC2717">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2B7490" w:rsidRDefault="00CC2717">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2B7490" w:rsidRDefault="00CC2717">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2B7490" w:rsidRDefault="00CC2717">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2B7490" w:rsidRDefault="002B7490">
      <w:pPr>
        <w:ind w:right="360"/>
        <w:jc w:val="right"/>
        <w:rPr>
          <w:rFonts w:ascii="仿宋" w:eastAsia="仿宋" w:hAnsi="仿宋"/>
          <w:sz w:val="30"/>
          <w:szCs w:val="30"/>
        </w:rPr>
      </w:pPr>
    </w:p>
    <w:p w:rsidR="002B7490" w:rsidRDefault="00CC2717">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3" w:name="_Toc201655789"/>
      <w:bookmarkStart w:id="4" w:name="_Toc201655793"/>
      <w:bookmarkEnd w:id="2"/>
      <w:r>
        <w:rPr>
          <w:rFonts w:ascii="宋体" w:hAnsi="宋体" w:hint="eastAsia"/>
          <w:bCs/>
          <w:color w:val="000000"/>
          <w:sz w:val="30"/>
          <w:szCs w:val="30"/>
        </w:rPr>
        <w:t xml:space="preserve">二：           </w:t>
      </w:r>
    </w:p>
    <w:p w:rsidR="002B7490" w:rsidRDefault="00CC2717">
      <w:pPr>
        <w:ind w:right="360" w:firstLineChars="200" w:firstLine="720"/>
        <w:jc w:val="center"/>
        <w:rPr>
          <w:rFonts w:ascii="宋体" w:hAnsi="宋体"/>
          <w:bCs/>
          <w:color w:val="000000"/>
          <w:sz w:val="36"/>
          <w:szCs w:val="36"/>
        </w:rPr>
      </w:pPr>
      <w:r>
        <w:rPr>
          <w:rFonts w:ascii="宋体" w:hAnsi="宋体" w:hint="eastAsia"/>
          <w:bCs/>
          <w:color w:val="000000"/>
          <w:sz w:val="36"/>
          <w:szCs w:val="36"/>
        </w:rPr>
        <w:t>项目报价书</w:t>
      </w:r>
    </w:p>
    <w:p w:rsidR="002B7490" w:rsidRDefault="00CC2717" w:rsidP="00EB57A8">
      <w:pPr>
        <w:ind w:firstLineChars="181" w:firstLine="507"/>
        <w:rPr>
          <w:color w:val="000000" w:themeColor="text1"/>
          <w:sz w:val="24"/>
        </w:rPr>
      </w:pPr>
      <w:r>
        <w:rPr>
          <w:rFonts w:hint="eastAsia"/>
          <w:color w:val="000000" w:themeColor="text1"/>
          <w:sz w:val="28"/>
          <w:szCs w:val="28"/>
        </w:rPr>
        <w:t>投</w:t>
      </w:r>
      <w:r>
        <w:rPr>
          <w:rFonts w:hint="eastAsia"/>
          <w:color w:val="000000" w:themeColor="text1"/>
          <w:sz w:val="24"/>
        </w:rPr>
        <w:t>标报价包含维修改造过程中所需一切费用及维修过程中产生的一切费用，定标后不再增补任何费用</w:t>
      </w:r>
      <w:r>
        <w:rPr>
          <w:rFonts w:ascii="宋体" w:hAnsi="宋体" w:cs="宋体" w:hint="eastAsia"/>
          <w:color w:val="000000" w:themeColor="text1"/>
          <w:kern w:val="0"/>
          <w:sz w:val="24"/>
        </w:rPr>
        <w:t>。。</w:t>
      </w:r>
    </w:p>
    <w:p w:rsidR="002B7490" w:rsidRDefault="002B7490">
      <w:pPr>
        <w:ind w:right="360" w:firstLineChars="800" w:firstLine="1920"/>
        <w:rPr>
          <w:rFonts w:ascii="宋体" w:hAnsi="宋体"/>
          <w:bCs/>
          <w:color w:val="000000"/>
          <w:sz w:val="24"/>
        </w:rPr>
      </w:pPr>
    </w:p>
    <w:tbl>
      <w:tblPr>
        <w:tblW w:w="0" w:type="auto"/>
        <w:jc w:val="center"/>
        <w:tblLayout w:type="fixed"/>
        <w:tblCellMar>
          <w:top w:w="15" w:type="dxa"/>
          <w:left w:w="15" w:type="dxa"/>
          <w:bottom w:w="15" w:type="dxa"/>
          <w:right w:w="15" w:type="dxa"/>
        </w:tblCellMar>
        <w:tblLook w:val="0000"/>
      </w:tblPr>
      <w:tblGrid>
        <w:gridCol w:w="764"/>
        <w:gridCol w:w="1300"/>
        <w:gridCol w:w="3849"/>
        <w:gridCol w:w="765"/>
        <w:gridCol w:w="971"/>
      </w:tblGrid>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b/>
                <w:color w:val="000000"/>
                <w:sz w:val="24"/>
              </w:rPr>
            </w:pPr>
            <w:r>
              <w:rPr>
                <w:rFonts w:ascii="宋体" w:hAnsi="宋体" w:cs="宋体" w:hint="eastAsia"/>
                <w:b/>
                <w:color w:val="000000"/>
                <w:kern w:val="0"/>
                <w:sz w:val="24"/>
              </w:rPr>
              <w:t>项  目  名  称</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b/>
                <w:color w:val="000000"/>
                <w:sz w:val="24"/>
              </w:rPr>
            </w:pPr>
            <w:r>
              <w:rPr>
                <w:rFonts w:ascii="宋体" w:hAnsi="宋体" w:cs="宋体" w:hint="eastAsia"/>
                <w:b/>
                <w:color w:val="000000"/>
                <w:kern w:val="0"/>
                <w:sz w:val="24"/>
              </w:rPr>
              <w:t>项目特征</w:t>
            </w:r>
          </w:p>
        </w:tc>
        <w:tc>
          <w:tcPr>
            <w:tcW w:w="765"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b/>
                <w:color w:val="000000"/>
                <w:sz w:val="24"/>
              </w:rPr>
            </w:pPr>
            <w:r>
              <w:rPr>
                <w:rFonts w:ascii="宋体" w:hAnsi="宋体" w:cs="宋体" w:hint="eastAsia"/>
                <w:b/>
                <w:color w:val="000000"/>
                <w:kern w:val="0"/>
                <w:sz w:val="24"/>
              </w:rPr>
              <w:t>计量单位</w:t>
            </w:r>
          </w:p>
        </w:tc>
        <w:tc>
          <w:tcPr>
            <w:tcW w:w="971"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b/>
                <w:color w:val="000000"/>
                <w:sz w:val="24"/>
              </w:rPr>
            </w:pPr>
            <w:r>
              <w:rPr>
                <w:rFonts w:ascii="宋体" w:hAnsi="宋体" w:cs="宋体" w:hint="eastAsia"/>
                <w:b/>
                <w:color w:val="000000"/>
                <w:kern w:val="0"/>
                <w:sz w:val="24"/>
              </w:rPr>
              <w:t>工程数量</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一</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拆除清运</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000000"/>
              <w:left w:val="single" w:sz="4" w:space="0" w:color="000000"/>
              <w:bottom w:val="single" w:sz="4" w:space="0" w:color="auto"/>
              <w:right w:val="single" w:sz="4" w:space="0" w:color="000000"/>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拆除砖墙体</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740EA6">
            <w:pPr>
              <w:widowControl/>
              <w:numPr>
                <w:ilvl w:val="0"/>
                <w:numId w:val="3"/>
              </w:numPr>
              <w:jc w:val="left"/>
              <w:textAlignment w:val="center"/>
              <w:rPr>
                <w:rFonts w:ascii="宋体" w:hAnsi="宋体" w:cs="宋体"/>
                <w:color w:val="000000"/>
                <w:sz w:val="24"/>
              </w:rPr>
            </w:pPr>
            <w:r>
              <w:rPr>
                <w:rFonts w:ascii="宋体" w:hAnsi="宋体" w:cs="宋体" w:hint="eastAsia"/>
                <w:color w:val="000000"/>
                <w:kern w:val="0"/>
                <w:sz w:val="24"/>
              </w:rPr>
              <w:t>材质厚度：240厚 2、室内墙体</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165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拆除石膏板墙体及吊顶</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1、材质厚度：120厚 2、室内墙体</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拆除铝板吊顶</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1、材质：铝板；龙骨 2、室内顶面</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88.2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拆除地面原地板</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1、材质厚度：4mm厚 2、室内地面</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440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建筑垃圾清理外运</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1、废弃品种：建筑垃圾 2、运距;外运</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项</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kern w:val="0"/>
                <w:sz w:val="24"/>
              </w:rPr>
            </w:pPr>
            <w:r>
              <w:rPr>
                <w:rFonts w:ascii="宋体" w:hAnsi="宋体" w:cs="宋体" w:hint="eastAsia"/>
                <w:color w:val="000000"/>
                <w:kern w:val="0"/>
                <w:sz w:val="24"/>
              </w:rPr>
              <w:t>成品保护</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室内所有家具及电器成品保护</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kern w:val="0"/>
                <w:sz w:val="24"/>
              </w:rPr>
            </w:pPr>
            <w:r>
              <w:rPr>
                <w:rFonts w:ascii="宋体" w:hAnsi="宋体" w:cs="宋体" w:hint="eastAsia"/>
                <w:color w:val="000000"/>
                <w:kern w:val="0"/>
                <w:sz w:val="24"/>
              </w:rPr>
              <w:t>项</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二</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地面部分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不锈钢踢脚线</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1、不锈钢材质厚度：1.0mm 2、木板打底 3、接头焊接打磨 4、</w:t>
            </w:r>
            <w:proofErr w:type="gramStart"/>
            <w:r>
              <w:rPr>
                <w:rFonts w:ascii="宋体" w:hAnsi="宋体" w:cs="宋体" w:hint="eastAsia"/>
                <w:color w:val="000000"/>
                <w:kern w:val="0"/>
                <w:sz w:val="24"/>
              </w:rPr>
              <w:t>打胶</w:t>
            </w:r>
            <w:proofErr w:type="gramEnd"/>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地面找平</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1、1:3碎石混凝土超平层30厚。2、自拌 3、材料装运</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三</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门窗部分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无框地弹门玻璃</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1、材质厚度：钢化12mm厚 2、门禁系统调试</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防火门</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材质厚度：钢制1.2mm厚</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门头制作</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1、40*4角铁制作 2、木工板打底 3、石膏板封面</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窗帘</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1、材质：防紫外线</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90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四</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电气部分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配电箱</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Style w:val="font01"/>
                <w:rFonts w:hint="default"/>
                <w:sz w:val="24"/>
              </w:rPr>
              <w:t>2.规格：PZ30-45,3.箱体尺寸为650*360*90,4.材质：面板为PC塑料.箱体为厚铁皮，5.执行标准：GB17466.24，6.参数：额定电压230V/400VAC.负载总电流100A.外壳防护等级IP30.外壳允许升温40K，7.安装方式：暗装，8.根据电器设备功率</w:t>
            </w:r>
            <w:proofErr w:type="gramStart"/>
            <w:r>
              <w:rPr>
                <w:rStyle w:val="font01"/>
                <w:rFonts w:hint="default"/>
                <w:sz w:val="24"/>
              </w:rPr>
              <w:t>配置正</w:t>
            </w:r>
            <w:proofErr w:type="gramEnd"/>
            <w:r>
              <w:rPr>
                <w:rStyle w:val="font01"/>
                <w:rFonts w:hint="default"/>
                <w:sz w:val="24"/>
              </w:rPr>
              <w:t>泰总开漏保断路器。</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电气配线.</w:t>
            </w:r>
            <w:r>
              <w:rPr>
                <w:rFonts w:ascii="宋体" w:hAnsi="宋体" w:cs="宋体" w:hint="eastAsia"/>
                <w:color w:val="000000"/>
                <w:kern w:val="0"/>
                <w:sz w:val="24"/>
              </w:rPr>
              <w:lastRenderedPageBreak/>
              <w:t>配管</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Style w:val="font01"/>
                <w:rFonts w:hint="default"/>
                <w:sz w:val="24"/>
              </w:rPr>
              <w:lastRenderedPageBreak/>
              <w:t>2.材质规格：国标BV2.5铜芯线， 3.</w:t>
            </w:r>
            <w:r>
              <w:rPr>
                <w:rStyle w:val="font01"/>
                <w:rFonts w:hint="default"/>
                <w:sz w:val="24"/>
              </w:rPr>
              <w:lastRenderedPageBreak/>
              <w:t>施工要求：所用导线的截面规格为2.5MM2.不受拉力.包扎紧密.不伤线芯.无扭曲死弯.绝缘层无破损.所用电线颜色要分色。4.线管品牌：联塑，线管材质：阻燃PUC电工套管，5.规格：DN20，6.线管配套材料：86#开关插座盒.过路盒.四叉分线盒.灯头盒.线管固定卡.线管直接.</w:t>
            </w:r>
            <w:proofErr w:type="gramStart"/>
            <w:r>
              <w:rPr>
                <w:rStyle w:val="font01"/>
                <w:rFonts w:hint="default"/>
                <w:sz w:val="24"/>
              </w:rPr>
              <w:t>线盒锁母</w:t>
            </w:r>
            <w:proofErr w:type="gramEnd"/>
            <w:r>
              <w:rPr>
                <w:rStyle w:val="font01"/>
                <w:rFonts w:hint="default"/>
                <w:sz w:val="24"/>
              </w:rPr>
              <w:t>.灯头线软管等。</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2400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电气配线.配管</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Style w:val="font01"/>
                <w:rFonts w:hint="default"/>
                <w:sz w:val="24"/>
              </w:rPr>
              <w:t>2.材质规格：国标BV4.0铜芯线， 3.施工要求：所用导线的截面规格为4.0MM2.不受拉力.包扎紧密.不伤线芯.无扭曲死弯.绝缘层无破损.所用电线颜色要分色。4.线管品牌：联塑，线管材质：阻燃PUC电工套管，5.规格：DN20，6.线管配套材料：86#开关插座盒.过路盒.四叉分线盒.灯头盒.线管固定卡.线管直接.</w:t>
            </w:r>
            <w:proofErr w:type="gramStart"/>
            <w:r>
              <w:rPr>
                <w:rStyle w:val="font01"/>
                <w:rFonts w:hint="default"/>
                <w:sz w:val="24"/>
              </w:rPr>
              <w:t>线盒锁母</w:t>
            </w:r>
            <w:proofErr w:type="gramEnd"/>
            <w:r>
              <w:rPr>
                <w:rStyle w:val="font01"/>
                <w:rFonts w:hint="default"/>
                <w:sz w:val="24"/>
              </w:rPr>
              <w:t>.灯头线软管等。</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电力电缆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Style w:val="font01"/>
                <w:rFonts w:hint="default"/>
                <w:sz w:val="24"/>
              </w:rPr>
              <w:t>2.材质规格：YJV4*25+1*16铜芯电缆，3.敷设方式：在现场已有桥架内敷设或穿管敷设 。</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125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线管开槽封槽</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Style w:val="font01"/>
                <w:rFonts w:hint="default"/>
                <w:sz w:val="24"/>
              </w:rPr>
              <w:t>1.根据电路走向弹线开槽，2.开槽要求：墙面管槽应垂直，地面管槽转弯处应切弧形槽弧度不得小于R200MM，管</w:t>
            </w:r>
            <w:proofErr w:type="gramStart"/>
            <w:r>
              <w:rPr>
                <w:rStyle w:val="font01"/>
                <w:rFonts w:hint="default"/>
                <w:sz w:val="24"/>
              </w:rPr>
              <w:t>槽粉平应用</w:t>
            </w:r>
            <w:proofErr w:type="gramEnd"/>
            <w:r>
              <w:rPr>
                <w:rStyle w:val="font01"/>
                <w:rFonts w:hint="default"/>
                <w:sz w:val="24"/>
              </w:rPr>
              <w:t>1:3水泥砂浆填平密实。</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350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电气配管</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1、材质：UPVC 2、规格：DN50 3、名称：阻燃线管 4、配置形式及部位：暗配 5、品牌：</w:t>
            </w:r>
            <w:proofErr w:type="gramStart"/>
            <w:r>
              <w:rPr>
                <w:rFonts w:ascii="宋体" w:hAnsi="宋体" w:cs="宋体" w:hint="eastAsia"/>
                <w:color w:val="000000"/>
                <w:kern w:val="0"/>
                <w:sz w:val="24"/>
              </w:rPr>
              <w:t>联塑</w:t>
            </w:r>
            <w:proofErr w:type="gramEnd"/>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控制开关</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1、名称：单联双控 </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控制开关</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1、名称：单联三控 </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8</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普通插座</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1、名称：二三插座 </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地插</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1、名称：二三插座</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6</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11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应急灯具</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sz w:val="24"/>
              </w:rPr>
            </w:pPr>
            <w:r>
              <w:rPr>
                <w:rFonts w:ascii="宋体" w:hAnsi="宋体" w:cs="宋体" w:hint="eastAsia"/>
                <w:kern w:val="0"/>
                <w:sz w:val="24"/>
              </w:rPr>
              <w:t>双头应急灯 2、安装方式：壁挂</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color w:val="000000"/>
                <w:kern w:val="0"/>
                <w:sz w:val="24"/>
              </w:rPr>
              <w:t>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12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应急灯具</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sz w:val="24"/>
              </w:rPr>
            </w:pPr>
            <w:r>
              <w:rPr>
                <w:rFonts w:ascii="宋体" w:hAnsi="宋体" w:cs="宋体" w:hint="eastAsia"/>
                <w:kern w:val="0"/>
                <w:sz w:val="24"/>
              </w:rPr>
              <w:t>疏散指示灯 2、安装方式：墙壁式</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color w:val="000000"/>
                <w:kern w:val="0"/>
                <w:sz w:val="24"/>
              </w:rPr>
              <w:t>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kern w:val="0"/>
                <w:sz w:val="24"/>
              </w:rPr>
              <w:t>13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sz w:val="24"/>
              </w:rPr>
            </w:pPr>
            <w:proofErr w:type="gramStart"/>
            <w:r>
              <w:rPr>
                <w:rFonts w:ascii="宋体" w:hAnsi="宋体" w:cs="宋体" w:hint="eastAsia"/>
                <w:kern w:val="0"/>
                <w:sz w:val="24"/>
              </w:rPr>
              <w:t>电鼓</w:t>
            </w:r>
            <w:proofErr w:type="gramEnd"/>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sz w:val="24"/>
              </w:rPr>
            </w:pPr>
            <w:proofErr w:type="gramStart"/>
            <w:r>
              <w:rPr>
                <w:rFonts w:ascii="宋体" w:hAnsi="宋体" w:cs="宋体" w:hint="eastAsia"/>
                <w:kern w:val="0"/>
                <w:sz w:val="24"/>
              </w:rPr>
              <w:t>六口软接</w:t>
            </w:r>
            <w:proofErr w:type="gramEnd"/>
            <w:r>
              <w:rPr>
                <w:rFonts w:ascii="宋体" w:hAnsi="宋体" w:cs="宋体" w:hint="eastAsia"/>
                <w:kern w:val="0"/>
                <w:sz w:val="24"/>
              </w:rPr>
              <w:t xml:space="preserve"> 2、安装方式：吊装</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sz w:val="24"/>
              </w:rPr>
            </w:pPr>
            <w:proofErr w:type="gramStart"/>
            <w:r>
              <w:rPr>
                <w:rFonts w:ascii="宋体" w:hAnsi="宋体" w:cs="宋体" w:hint="eastAsia"/>
                <w:kern w:val="0"/>
                <w:sz w:val="24"/>
              </w:rPr>
              <w:t>个</w:t>
            </w:r>
            <w:proofErr w:type="gramEnd"/>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sz w:val="24"/>
              </w:rPr>
            </w:pPr>
            <w:r>
              <w:rPr>
                <w:rFonts w:ascii="宋体" w:hAnsi="宋体" w:cs="宋体" w:hint="eastAsia"/>
                <w:color w:val="000000"/>
                <w:kern w:val="0"/>
                <w:sz w:val="24"/>
              </w:rPr>
              <w:t>14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五</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墙面部分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铝合金玻璃</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名称、型号：铝合金玻璃 厚度：12mm</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玻璃隔墙</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名称、型号：超白玻璃 厚度：12mm</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柱子包装</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1、材质厚度：3.0MM厚 2、规格：1200*2400 3、名称：铝塑板 4、底层处理：木板打底</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33</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4</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背景墙隔断</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1、材质：木工板打底 2、面层：墙纸 3、亚</w:t>
            </w:r>
            <w:proofErr w:type="gramStart"/>
            <w:r>
              <w:rPr>
                <w:rFonts w:ascii="宋体" w:hAnsi="宋体" w:cs="宋体" w:hint="eastAsia"/>
                <w:color w:val="000000"/>
                <w:kern w:val="0"/>
                <w:sz w:val="24"/>
              </w:rPr>
              <w:t>格力版线条</w:t>
            </w:r>
            <w:proofErr w:type="gramEnd"/>
            <w:r>
              <w:rPr>
                <w:rFonts w:ascii="宋体" w:hAnsi="宋体" w:cs="宋体" w:hint="eastAsia"/>
                <w:color w:val="000000"/>
                <w:kern w:val="0"/>
                <w:sz w:val="24"/>
              </w:rPr>
              <w:t xml:space="preserve"> 4、实木线条挂饰 5、油漆：调色喷漆</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19.8</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铲除涂料</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5、铲除墙面旧涂料层 6、保证基层清洁平整</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245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刷喷涂料</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1、腻子种类：内墙腻子两遍</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730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刷喷涂料</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1、涂料品种、刷喷遍数：内墙乳胶漆</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 xml:space="preserve">底两面 </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730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西面背景墙</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1、亚</w:t>
            </w:r>
            <w:proofErr w:type="gramStart"/>
            <w:r>
              <w:rPr>
                <w:rFonts w:ascii="宋体" w:hAnsi="宋体" w:cs="宋体" w:hint="eastAsia"/>
                <w:color w:val="000000"/>
                <w:kern w:val="0"/>
                <w:sz w:val="24"/>
              </w:rPr>
              <w:t>格力版塑形</w:t>
            </w:r>
            <w:proofErr w:type="gramEnd"/>
            <w:r>
              <w:rPr>
                <w:rFonts w:ascii="宋体" w:hAnsi="宋体" w:cs="宋体" w:hint="eastAsia"/>
                <w:color w:val="000000"/>
                <w:kern w:val="0"/>
                <w:sz w:val="24"/>
              </w:rPr>
              <w:t xml:space="preserve"> 2、墙纸打底</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m2</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37</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六</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消防</w:t>
            </w:r>
            <w:proofErr w:type="gramStart"/>
            <w:r>
              <w:rPr>
                <w:rFonts w:ascii="宋体" w:hAnsi="宋体" w:cs="宋体" w:hint="eastAsia"/>
                <w:color w:val="000000"/>
                <w:kern w:val="0"/>
                <w:sz w:val="24"/>
              </w:rPr>
              <w:t>水部分</w:t>
            </w:r>
            <w:proofErr w:type="gramEnd"/>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消防箱</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1、材质厚度：1.2mm厚 2、规格：700*1800*200 3、名称：一帆消防设备 4、敷设方式：暗设</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镀锌钢管</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 xml:space="preserve">1、材质厚度：2.2mm 2、规格：DN65 7、名称：镀锌管 8、配置形式及部位：暗配 </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m</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center"/>
              <w:rPr>
                <w:rFonts w:ascii="宋体" w:hAnsi="宋体" w:cs="宋体"/>
                <w:color w:val="000000"/>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center"/>
              <w:rPr>
                <w:rFonts w:ascii="宋体" w:hAnsi="宋体" w:cs="宋体"/>
                <w:color w:val="000000"/>
                <w:sz w:val="24"/>
              </w:rPr>
            </w:pP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照明部分</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 定制条形灯</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参考品牌：西诺，ETI,鹰鹏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高品质LED定制条形灯 1180*70mm*80mm  36W 吊杆安装，压铸铝型材，高品质烤漆饰面 ，色温4000K；</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LED明装筒灯</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参考品牌：西诺，ETI,鹰鹏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LED 压铸铝型材明装吊杆安装筒灯 12W，</w:t>
            </w:r>
            <w:proofErr w:type="gramStart"/>
            <w:r>
              <w:rPr>
                <w:rFonts w:ascii="宋体" w:hAnsi="宋体" w:cs="宋体" w:hint="eastAsia"/>
                <w:color w:val="000000"/>
                <w:kern w:val="0"/>
                <w:sz w:val="24"/>
              </w:rPr>
              <w:t>科锐芯片</w:t>
            </w:r>
            <w:proofErr w:type="gramEnd"/>
            <w:r>
              <w:rPr>
                <w:rFonts w:ascii="宋体" w:hAnsi="宋体" w:cs="宋体" w:hint="eastAsia"/>
                <w:color w:val="000000"/>
                <w:kern w:val="0"/>
                <w:sz w:val="24"/>
              </w:rPr>
              <w:t xml:space="preserve"> ,显色指数90，4000K；</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LED轨道射灯</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参考品牌：西诺，ETI,鹰鹏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LED  20W 轨道射灯，光束角65°</w:t>
            </w:r>
            <w:proofErr w:type="gramStart"/>
            <w:r>
              <w:rPr>
                <w:rFonts w:ascii="宋体" w:hAnsi="宋体" w:cs="宋体" w:hint="eastAsia"/>
                <w:color w:val="000000"/>
                <w:kern w:val="0"/>
                <w:sz w:val="24"/>
              </w:rPr>
              <w:t>科锐芯片</w:t>
            </w:r>
            <w:proofErr w:type="gramEnd"/>
            <w:r>
              <w:rPr>
                <w:rFonts w:ascii="宋体" w:hAnsi="宋体" w:cs="宋体" w:hint="eastAsia"/>
                <w:color w:val="000000"/>
                <w:kern w:val="0"/>
                <w:sz w:val="24"/>
              </w:rPr>
              <w:t>，色温4000K；</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32</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LED轨道</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LED 优质铜线轨道；</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 定制多边形</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参考品牌：西诺，ETI,鹰鹏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高品质LED定制多边形灯 边长600mm  36W 吊杆安装，压铸铝型材，高品质烤漆饰面 ，色温4000K</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w:t>
            </w:r>
            <w:r>
              <w:rPr>
                <w:rFonts w:ascii="宋体" w:hAnsi="宋体" w:cs="宋体" w:hint="eastAsia"/>
                <w:color w:val="000000"/>
                <w:kern w:val="0"/>
                <w:sz w:val="24"/>
              </w:rPr>
              <w:lastRenderedPageBreak/>
              <w:t>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6</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 定制吊灯</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参考品牌：西诺，ETI,鹰鹏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高品质LED定制吊灯 直径380mm   LED 射灯光源 吊杆安装，压铸铝型材，高品质烤漆饰面 ，色温4000K</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LED灯带</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参考品牌：西诺，ETI,鹰鹏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LED 5050双排  </w:t>
            </w:r>
            <w:proofErr w:type="gramStart"/>
            <w:r>
              <w:rPr>
                <w:rFonts w:ascii="宋体" w:hAnsi="宋体" w:cs="宋体" w:hint="eastAsia"/>
                <w:color w:val="000000"/>
                <w:kern w:val="0"/>
                <w:sz w:val="24"/>
              </w:rPr>
              <w:t>防水软灯带</w:t>
            </w:r>
            <w:proofErr w:type="gramEnd"/>
            <w:r>
              <w:rPr>
                <w:rFonts w:ascii="宋体" w:hAnsi="宋体" w:cs="宋体" w:hint="eastAsia"/>
                <w:color w:val="000000"/>
                <w:kern w:val="0"/>
                <w:sz w:val="24"/>
              </w:rPr>
              <w:t>；</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 防水接头</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 xml:space="preserve"> LED </w:t>
            </w:r>
            <w:proofErr w:type="gramStart"/>
            <w:r>
              <w:rPr>
                <w:rFonts w:ascii="宋体" w:hAnsi="宋体" w:cs="宋体" w:hint="eastAsia"/>
                <w:color w:val="000000"/>
                <w:kern w:val="0"/>
                <w:sz w:val="24"/>
              </w:rPr>
              <w:t>软灯带</w:t>
            </w:r>
            <w:proofErr w:type="gramEnd"/>
            <w:r>
              <w:rPr>
                <w:rFonts w:ascii="宋体" w:hAnsi="宋体" w:cs="宋体" w:hint="eastAsia"/>
                <w:color w:val="000000"/>
                <w:kern w:val="0"/>
                <w:sz w:val="24"/>
              </w:rPr>
              <w:t>优质用防水接头</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rPr>
              <w:t>个</w:t>
            </w:r>
            <w:proofErr w:type="gramEnd"/>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6</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LED 调头射灯</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高品质LED定制调头射灯 16W 吊杆安装，压铸铝型材，高品质烤漆饰面 ，色温4000K</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★标书中须提供第三方权威机构出具的检测报告扫描件，并加盖原厂商公章；</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center"/>
              <w:rPr>
                <w:rFonts w:ascii="宋体" w:hAnsi="宋体" w:cs="宋体"/>
                <w:color w:val="000000"/>
                <w:sz w:val="24"/>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地面处理部分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jc w:val="left"/>
              <w:rPr>
                <w:rFonts w:ascii="宋体" w:hAnsi="宋体" w:cs="宋体"/>
                <w:color w:val="000000"/>
                <w:sz w:val="24"/>
              </w:rPr>
            </w:pP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jc w:val="center"/>
              <w:rPr>
                <w:rFonts w:ascii="宋体" w:hAnsi="宋体" w:cs="宋体"/>
                <w:color w:val="000000"/>
                <w:sz w:val="24"/>
              </w:rPr>
            </w:pP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jc w:val="center"/>
              <w:rPr>
                <w:rFonts w:ascii="宋体" w:hAnsi="宋体" w:cs="宋体"/>
                <w:color w:val="000000"/>
                <w:sz w:val="24"/>
              </w:rPr>
            </w:pP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石塑地板</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参考品牌：美</w:t>
            </w:r>
            <w:proofErr w:type="gramStart"/>
            <w:r>
              <w:rPr>
                <w:rFonts w:ascii="宋体" w:hAnsi="宋体" w:cs="宋体" w:hint="eastAsia"/>
                <w:color w:val="000000"/>
                <w:kern w:val="0"/>
                <w:sz w:val="24"/>
              </w:rPr>
              <w:t>喆</w:t>
            </w:r>
            <w:proofErr w:type="gramEnd"/>
            <w:r>
              <w:rPr>
                <w:rFonts w:ascii="宋体" w:hAnsi="宋体" w:cs="宋体" w:hint="eastAsia"/>
                <w:color w:val="000000"/>
                <w:kern w:val="0"/>
                <w:sz w:val="24"/>
              </w:rPr>
              <w:t>，保丽，萧氏</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符合国际环保  </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规格：</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胶粘型</w:t>
            </w:r>
          </w:p>
          <w:p w:rsidR="00740EA6" w:rsidRDefault="00740EA6" w:rsidP="00BE28A9">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457*457mm( 编织纹3.0mm 防滑、防火、零甲醛 </w:t>
            </w:r>
          </w:p>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★环保符合</w:t>
            </w:r>
            <w:proofErr w:type="spellStart"/>
            <w:r>
              <w:rPr>
                <w:rFonts w:ascii="宋体" w:hAnsi="宋体" w:cs="宋体" w:hint="eastAsia"/>
                <w:color w:val="000000"/>
                <w:kern w:val="0"/>
                <w:sz w:val="24"/>
              </w:rPr>
              <w:t>floorscore</w:t>
            </w:r>
            <w:proofErr w:type="spellEnd"/>
            <w:r>
              <w:rPr>
                <w:rFonts w:ascii="宋体" w:hAnsi="宋体" w:cs="宋体" w:hint="eastAsia"/>
                <w:color w:val="000000"/>
                <w:kern w:val="0"/>
                <w:sz w:val="24"/>
              </w:rPr>
              <w:t>认证 标书中须提供认证证书扫描件；</w:t>
            </w:r>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440</w:t>
            </w:r>
          </w:p>
        </w:tc>
      </w:tr>
      <w:tr w:rsidR="00740EA6" w:rsidTr="00BE28A9">
        <w:trPr>
          <w:trHeight w:val="23"/>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300"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原地面处理</w:t>
            </w:r>
          </w:p>
        </w:tc>
        <w:tc>
          <w:tcPr>
            <w:tcW w:w="3849" w:type="dxa"/>
            <w:tcBorders>
              <w:top w:val="single" w:sz="4" w:space="0" w:color="000000"/>
              <w:left w:val="single" w:sz="4" w:space="0" w:color="000000"/>
              <w:bottom w:val="single" w:sz="4" w:space="0" w:color="000000"/>
              <w:right w:val="single" w:sz="4" w:space="0" w:color="000000"/>
            </w:tcBorders>
            <w:vAlign w:val="center"/>
          </w:tcPr>
          <w:p w:rsidR="00740EA6" w:rsidRDefault="00740EA6" w:rsidP="00BE28A9">
            <w:pPr>
              <w:widowControl/>
              <w:jc w:val="left"/>
              <w:textAlignment w:val="center"/>
              <w:rPr>
                <w:rFonts w:ascii="宋体" w:hAnsi="宋体" w:cs="宋体"/>
                <w:color w:val="000000"/>
                <w:sz w:val="24"/>
              </w:rPr>
            </w:pPr>
            <w:r>
              <w:rPr>
                <w:rFonts w:ascii="宋体" w:hAnsi="宋体" w:cs="宋体" w:hint="eastAsia"/>
                <w:color w:val="000000"/>
                <w:kern w:val="0"/>
                <w:sz w:val="24"/>
              </w:rPr>
              <w:t>地面补平、地面固化、增加一遍</w:t>
            </w:r>
            <w:proofErr w:type="gramStart"/>
            <w:r>
              <w:rPr>
                <w:rFonts w:ascii="宋体" w:hAnsi="宋体" w:cs="宋体" w:hint="eastAsia"/>
                <w:color w:val="000000"/>
                <w:kern w:val="0"/>
                <w:sz w:val="24"/>
              </w:rPr>
              <w:t>自流平</w:t>
            </w:r>
            <w:proofErr w:type="gramEnd"/>
          </w:p>
        </w:tc>
        <w:tc>
          <w:tcPr>
            <w:tcW w:w="765" w:type="dxa"/>
            <w:tcBorders>
              <w:top w:val="single" w:sz="4" w:space="0" w:color="000000"/>
              <w:left w:val="single" w:sz="4" w:space="0" w:color="000000"/>
              <w:bottom w:val="single" w:sz="4" w:space="0" w:color="000000"/>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971" w:type="dxa"/>
            <w:tcBorders>
              <w:top w:val="single" w:sz="4" w:space="0" w:color="auto"/>
              <w:left w:val="single" w:sz="4" w:space="0" w:color="auto"/>
              <w:bottom w:val="single" w:sz="4" w:space="0" w:color="auto"/>
              <w:right w:val="single" w:sz="4" w:space="0" w:color="auto"/>
            </w:tcBorders>
            <w:vAlign w:val="center"/>
          </w:tcPr>
          <w:p w:rsidR="00740EA6" w:rsidRDefault="00740EA6" w:rsidP="00BE28A9">
            <w:pPr>
              <w:widowControl/>
              <w:jc w:val="center"/>
              <w:textAlignment w:val="center"/>
              <w:rPr>
                <w:rFonts w:ascii="宋体" w:hAnsi="宋体" w:cs="宋体"/>
                <w:color w:val="000000"/>
                <w:sz w:val="24"/>
              </w:rPr>
            </w:pPr>
            <w:r>
              <w:rPr>
                <w:rFonts w:ascii="宋体" w:hAnsi="宋体" w:cs="宋体" w:hint="eastAsia"/>
                <w:color w:val="000000"/>
                <w:kern w:val="0"/>
                <w:sz w:val="24"/>
              </w:rPr>
              <w:t>440</w:t>
            </w:r>
          </w:p>
        </w:tc>
      </w:tr>
    </w:tbl>
    <w:p w:rsidR="002B7490" w:rsidRDefault="002B7490">
      <w:pPr>
        <w:ind w:right="360"/>
        <w:jc w:val="right"/>
        <w:rPr>
          <w:rFonts w:ascii="宋体" w:hAnsi="宋体"/>
          <w:bCs/>
          <w:color w:val="000000"/>
          <w:sz w:val="36"/>
          <w:szCs w:val="36"/>
        </w:rPr>
      </w:pPr>
    </w:p>
    <w:p w:rsidR="002B7490" w:rsidRDefault="00CC2717">
      <w:pPr>
        <w:snapToGrid w:val="0"/>
        <w:spacing w:line="240" w:lineRule="atLeast"/>
        <w:rPr>
          <w:rFonts w:ascii="宋体" w:hAnsi="宋体"/>
          <w:color w:val="000000"/>
          <w:sz w:val="30"/>
          <w:szCs w:val="30"/>
        </w:rPr>
      </w:pPr>
      <w:r>
        <w:rPr>
          <w:rFonts w:ascii="宋体" w:hAnsi="宋体"/>
          <w:color w:val="000000"/>
          <w:sz w:val="30"/>
          <w:szCs w:val="30"/>
        </w:rPr>
        <w:br w:type="page"/>
      </w:r>
      <w:r>
        <w:rPr>
          <w:rFonts w:ascii="宋体" w:hAnsi="宋体" w:hint="eastAsia"/>
          <w:color w:val="000000"/>
          <w:sz w:val="30"/>
          <w:szCs w:val="30"/>
        </w:rPr>
        <w:lastRenderedPageBreak/>
        <w:t xml:space="preserve"> 附件</w:t>
      </w:r>
      <w:bookmarkStart w:id="5" w:name="_Toc201655794"/>
      <w:bookmarkEnd w:id="3"/>
      <w:bookmarkEnd w:id="4"/>
      <w:r>
        <w:rPr>
          <w:rFonts w:ascii="宋体" w:hAnsi="宋体" w:hint="eastAsia"/>
          <w:color w:val="000000"/>
          <w:sz w:val="30"/>
          <w:szCs w:val="30"/>
        </w:rPr>
        <w:t>三：</w:t>
      </w:r>
    </w:p>
    <w:p w:rsidR="002B7490" w:rsidRDefault="00CC2717">
      <w:pPr>
        <w:jc w:val="center"/>
        <w:rPr>
          <w:rFonts w:ascii="宋体" w:hAnsi="宋体"/>
          <w:color w:val="000000"/>
          <w:sz w:val="36"/>
          <w:szCs w:val="36"/>
        </w:rPr>
      </w:pPr>
      <w:r>
        <w:rPr>
          <w:rFonts w:ascii="宋体" w:hAnsi="宋体" w:hint="eastAsia"/>
          <w:color w:val="000000"/>
          <w:sz w:val="36"/>
          <w:szCs w:val="36"/>
        </w:rPr>
        <w:t>服务承诺书</w:t>
      </w:r>
    </w:p>
    <w:p w:rsidR="002B7490" w:rsidRDefault="002B7490">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2B7490">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2B7490" w:rsidRDefault="00CC2717">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2B7490" w:rsidRDefault="00CC2717">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2B7490" w:rsidRDefault="002B7490">
            <w:pPr>
              <w:snapToGrid w:val="0"/>
              <w:spacing w:line="240" w:lineRule="atLeast"/>
              <w:jc w:val="right"/>
              <w:rPr>
                <w:rFonts w:ascii="宋体" w:hAnsi="宋体"/>
                <w:bCs/>
                <w:color w:val="000000"/>
                <w:sz w:val="18"/>
                <w:szCs w:val="18"/>
              </w:rPr>
            </w:pPr>
          </w:p>
        </w:tc>
      </w:tr>
      <w:tr w:rsidR="002B7490">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2B7490" w:rsidRDefault="00CC2717">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2B7490" w:rsidRDefault="00CC2717">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2B7490" w:rsidRDefault="002B7490">
            <w:pPr>
              <w:snapToGrid w:val="0"/>
              <w:spacing w:line="240" w:lineRule="atLeast"/>
              <w:jc w:val="right"/>
              <w:rPr>
                <w:rFonts w:ascii="宋体" w:hAnsi="宋体"/>
                <w:bCs/>
                <w:color w:val="000000"/>
                <w:sz w:val="18"/>
                <w:szCs w:val="18"/>
              </w:rPr>
            </w:pPr>
          </w:p>
        </w:tc>
      </w:tr>
      <w:tr w:rsidR="002B7490">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2B7490" w:rsidRDefault="00CC2717">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2B7490" w:rsidRDefault="002B7490">
            <w:pPr>
              <w:snapToGrid w:val="0"/>
              <w:spacing w:line="360" w:lineRule="auto"/>
              <w:rPr>
                <w:rFonts w:ascii="宋体" w:hAnsi="宋体"/>
                <w:bCs/>
                <w:color w:val="000000"/>
                <w:sz w:val="30"/>
                <w:szCs w:val="30"/>
                <w:u w:val="single"/>
              </w:rPr>
            </w:pPr>
          </w:p>
        </w:tc>
      </w:tr>
      <w:tr w:rsidR="002B7490">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2B7490" w:rsidRDefault="00CC2717">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2B7490" w:rsidRDefault="002B7490">
      <w:pPr>
        <w:snapToGrid w:val="0"/>
        <w:spacing w:line="240" w:lineRule="atLeast"/>
        <w:rPr>
          <w:rFonts w:ascii="宋体" w:hAnsi="宋体"/>
          <w:color w:val="000000"/>
          <w:sz w:val="30"/>
          <w:szCs w:val="30"/>
        </w:rPr>
      </w:pPr>
    </w:p>
    <w:p w:rsidR="002B7490" w:rsidRDefault="00CC2717">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2B7490" w:rsidRDefault="00CC2717">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2B7490" w:rsidRDefault="00CC2717">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2B7490" w:rsidRDefault="00CC2717">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2B7490" w:rsidRDefault="00CC2717">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2B7490" w:rsidSect="002B7490">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7B" w:rsidRDefault="00AA4F7B" w:rsidP="00EB57A8">
      <w:r>
        <w:separator/>
      </w:r>
    </w:p>
  </w:endnote>
  <w:endnote w:type="continuationSeparator" w:id="0">
    <w:p w:rsidR="00AA4F7B" w:rsidRDefault="00AA4F7B" w:rsidP="00EB5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7B" w:rsidRDefault="00AA4F7B" w:rsidP="00EB57A8">
      <w:r>
        <w:separator/>
      </w:r>
    </w:p>
  </w:footnote>
  <w:footnote w:type="continuationSeparator" w:id="0">
    <w:p w:rsidR="00AA4F7B" w:rsidRDefault="00AA4F7B" w:rsidP="00EB5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40CD1BAB"/>
    <w:multiLevelType w:val="singleLevel"/>
    <w:tmpl w:val="40CD1BAB"/>
    <w:lvl w:ilvl="0">
      <w:start w:val="1"/>
      <w:numFmt w:val="decimal"/>
      <w:suff w:val="nothing"/>
      <w:lvlText w:val="%1、"/>
      <w:lvlJc w:val="left"/>
    </w:lvl>
  </w:abstractNum>
  <w:abstractNum w:abstractNumId="2">
    <w:nsid w:val="7DC630F9"/>
    <w:multiLevelType w:val="singleLevel"/>
    <w:tmpl w:val="7DC630F9"/>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052"/>
    <w:rsid w:val="00006B5E"/>
    <w:rsid w:val="00040FBA"/>
    <w:rsid w:val="00042C9E"/>
    <w:rsid w:val="00050982"/>
    <w:rsid w:val="00050C11"/>
    <w:rsid w:val="00057E5C"/>
    <w:rsid w:val="00060CE4"/>
    <w:rsid w:val="00066618"/>
    <w:rsid w:val="00070B43"/>
    <w:rsid w:val="0008176D"/>
    <w:rsid w:val="00092AAE"/>
    <w:rsid w:val="0009305B"/>
    <w:rsid w:val="0009572E"/>
    <w:rsid w:val="000A1020"/>
    <w:rsid w:val="000B7952"/>
    <w:rsid w:val="000D0CC4"/>
    <w:rsid w:val="000E15B5"/>
    <w:rsid w:val="000F2C09"/>
    <w:rsid w:val="000F65F8"/>
    <w:rsid w:val="00107A20"/>
    <w:rsid w:val="00107DE5"/>
    <w:rsid w:val="00120CB6"/>
    <w:rsid w:val="001437E8"/>
    <w:rsid w:val="00146406"/>
    <w:rsid w:val="00180A22"/>
    <w:rsid w:val="001B72A9"/>
    <w:rsid w:val="001C12B1"/>
    <w:rsid w:val="001C1510"/>
    <w:rsid w:val="001F1558"/>
    <w:rsid w:val="00207AAB"/>
    <w:rsid w:val="00212A25"/>
    <w:rsid w:val="00222DC6"/>
    <w:rsid w:val="00225F30"/>
    <w:rsid w:val="0023168F"/>
    <w:rsid w:val="0024412D"/>
    <w:rsid w:val="0024616E"/>
    <w:rsid w:val="00256743"/>
    <w:rsid w:val="00266371"/>
    <w:rsid w:val="00266797"/>
    <w:rsid w:val="00284F40"/>
    <w:rsid w:val="002920CD"/>
    <w:rsid w:val="002939CB"/>
    <w:rsid w:val="002B3745"/>
    <w:rsid w:val="002B57AB"/>
    <w:rsid w:val="002B7490"/>
    <w:rsid w:val="002C26DF"/>
    <w:rsid w:val="002D5019"/>
    <w:rsid w:val="002E04D8"/>
    <w:rsid w:val="00316336"/>
    <w:rsid w:val="00331160"/>
    <w:rsid w:val="00344B6E"/>
    <w:rsid w:val="00365A1A"/>
    <w:rsid w:val="003A0087"/>
    <w:rsid w:val="003B7637"/>
    <w:rsid w:val="003F2ECC"/>
    <w:rsid w:val="00402EE7"/>
    <w:rsid w:val="00412623"/>
    <w:rsid w:val="00441B76"/>
    <w:rsid w:val="004555B3"/>
    <w:rsid w:val="004654EA"/>
    <w:rsid w:val="004658E6"/>
    <w:rsid w:val="004772A2"/>
    <w:rsid w:val="004818E6"/>
    <w:rsid w:val="00483330"/>
    <w:rsid w:val="004A612B"/>
    <w:rsid w:val="004B3E6C"/>
    <w:rsid w:val="004C042B"/>
    <w:rsid w:val="004C3AD8"/>
    <w:rsid w:val="004D0DE6"/>
    <w:rsid w:val="004D5CD0"/>
    <w:rsid w:val="004E5489"/>
    <w:rsid w:val="004F0FEA"/>
    <w:rsid w:val="004F148B"/>
    <w:rsid w:val="004F2B50"/>
    <w:rsid w:val="004F72F5"/>
    <w:rsid w:val="0050475D"/>
    <w:rsid w:val="00511403"/>
    <w:rsid w:val="00535E26"/>
    <w:rsid w:val="005601DB"/>
    <w:rsid w:val="00567A7A"/>
    <w:rsid w:val="005778DA"/>
    <w:rsid w:val="00586A90"/>
    <w:rsid w:val="005A58B6"/>
    <w:rsid w:val="005D5880"/>
    <w:rsid w:val="005F49E3"/>
    <w:rsid w:val="005F54B4"/>
    <w:rsid w:val="00601F2E"/>
    <w:rsid w:val="00606680"/>
    <w:rsid w:val="00612565"/>
    <w:rsid w:val="006220C3"/>
    <w:rsid w:val="006309BF"/>
    <w:rsid w:val="00630DA6"/>
    <w:rsid w:val="00634372"/>
    <w:rsid w:val="00646BF2"/>
    <w:rsid w:val="00654494"/>
    <w:rsid w:val="00656739"/>
    <w:rsid w:val="00656E7A"/>
    <w:rsid w:val="00656F41"/>
    <w:rsid w:val="006644F7"/>
    <w:rsid w:val="00667E71"/>
    <w:rsid w:val="0067209B"/>
    <w:rsid w:val="00682C54"/>
    <w:rsid w:val="006951B1"/>
    <w:rsid w:val="006A1040"/>
    <w:rsid w:val="006B15F9"/>
    <w:rsid w:val="006B1629"/>
    <w:rsid w:val="006B4FB7"/>
    <w:rsid w:val="006B6D82"/>
    <w:rsid w:val="006C577A"/>
    <w:rsid w:val="007048C9"/>
    <w:rsid w:val="0070757F"/>
    <w:rsid w:val="00712E32"/>
    <w:rsid w:val="0072691E"/>
    <w:rsid w:val="00737D9C"/>
    <w:rsid w:val="00740EA6"/>
    <w:rsid w:val="0074400F"/>
    <w:rsid w:val="00745142"/>
    <w:rsid w:val="007534BC"/>
    <w:rsid w:val="007575E4"/>
    <w:rsid w:val="00766E21"/>
    <w:rsid w:val="00774946"/>
    <w:rsid w:val="007867F1"/>
    <w:rsid w:val="00795B20"/>
    <w:rsid w:val="007A3421"/>
    <w:rsid w:val="007B1C21"/>
    <w:rsid w:val="007D08CC"/>
    <w:rsid w:val="007E0FEF"/>
    <w:rsid w:val="007E21D9"/>
    <w:rsid w:val="007F1A2E"/>
    <w:rsid w:val="008066B3"/>
    <w:rsid w:val="0081001A"/>
    <w:rsid w:val="0082175F"/>
    <w:rsid w:val="00822BAB"/>
    <w:rsid w:val="0082592C"/>
    <w:rsid w:val="008330EB"/>
    <w:rsid w:val="008440CB"/>
    <w:rsid w:val="00850697"/>
    <w:rsid w:val="00851392"/>
    <w:rsid w:val="00853B6D"/>
    <w:rsid w:val="00866412"/>
    <w:rsid w:val="00867EE5"/>
    <w:rsid w:val="008765BE"/>
    <w:rsid w:val="0088263D"/>
    <w:rsid w:val="008A046C"/>
    <w:rsid w:val="008A5511"/>
    <w:rsid w:val="008E601B"/>
    <w:rsid w:val="008E7F97"/>
    <w:rsid w:val="008F3854"/>
    <w:rsid w:val="008F41C3"/>
    <w:rsid w:val="00912A2E"/>
    <w:rsid w:val="00912C97"/>
    <w:rsid w:val="0091379C"/>
    <w:rsid w:val="00944CF0"/>
    <w:rsid w:val="0097266F"/>
    <w:rsid w:val="00976D97"/>
    <w:rsid w:val="0097756A"/>
    <w:rsid w:val="00994F74"/>
    <w:rsid w:val="009A3018"/>
    <w:rsid w:val="009C6801"/>
    <w:rsid w:val="009D5A6E"/>
    <w:rsid w:val="009E15E8"/>
    <w:rsid w:val="009E7106"/>
    <w:rsid w:val="009F0077"/>
    <w:rsid w:val="009F1B38"/>
    <w:rsid w:val="00A01DBD"/>
    <w:rsid w:val="00A03B20"/>
    <w:rsid w:val="00A063CF"/>
    <w:rsid w:val="00A1156B"/>
    <w:rsid w:val="00A13FE9"/>
    <w:rsid w:val="00A338A9"/>
    <w:rsid w:val="00A46FAF"/>
    <w:rsid w:val="00A677E8"/>
    <w:rsid w:val="00AA4F7B"/>
    <w:rsid w:val="00AB7B50"/>
    <w:rsid w:val="00AC33CE"/>
    <w:rsid w:val="00AD656A"/>
    <w:rsid w:val="00AE61BD"/>
    <w:rsid w:val="00B20237"/>
    <w:rsid w:val="00B2354D"/>
    <w:rsid w:val="00B42CA1"/>
    <w:rsid w:val="00B476D4"/>
    <w:rsid w:val="00B47F78"/>
    <w:rsid w:val="00B60C4C"/>
    <w:rsid w:val="00B61B4C"/>
    <w:rsid w:val="00B877C6"/>
    <w:rsid w:val="00B90A53"/>
    <w:rsid w:val="00BA3433"/>
    <w:rsid w:val="00BE3FF6"/>
    <w:rsid w:val="00BE4F04"/>
    <w:rsid w:val="00C00EDF"/>
    <w:rsid w:val="00C05F7B"/>
    <w:rsid w:val="00C20869"/>
    <w:rsid w:val="00C658F9"/>
    <w:rsid w:val="00C8030F"/>
    <w:rsid w:val="00C81F34"/>
    <w:rsid w:val="00C82CDB"/>
    <w:rsid w:val="00C92050"/>
    <w:rsid w:val="00CA6804"/>
    <w:rsid w:val="00CB501E"/>
    <w:rsid w:val="00CB68FA"/>
    <w:rsid w:val="00CC2717"/>
    <w:rsid w:val="00CC3849"/>
    <w:rsid w:val="00CC491B"/>
    <w:rsid w:val="00CD1231"/>
    <w:rsid w:val="00CD5086"/>
    <w:rsid w:val="00CE37FD"/>
    <w:rsid w:val="00D055FF"/>
    <w:rsid w:val="00D144B8"/>
    <w:rsid w:val="00D21E45"/>
    <w:rsid w:val="00D44ECE"/>
    <w:rsid w:val="00D475A6"/>
    <w:rsid w:val="00D67AF0"/>
    <w:rsid w:val="00D82839"/>
    <w:rsid w:val="00DA7348"/>
    <w:rsid w:val="00DB0494"/>
    <w:rsid w:val="00DB231F"/>
    <w:rsid w:val="00DC0F1A"/>
    <w:rsid w:val="00DC209A"/>
    <w:rsid w:val="00DE58F3"/>
    <w:rsid w:val="00E02DF2"/>
    <w:rsid w:val="00E12126"/>
    <w:rsid w:val="00E23F4A"/>
    <w:rsid w:val="00E27956"/>
    <w:rsid w:val="00E33079"/>
    <w:rsid w:val="00E33AE0"/>
    <w:rsid w:val="00E343CE"/>
    <w:rsid w:val="00E6099A"/>
    <w:rsid w:val="00E86092"/>
    <w:rsid w:val="00E93A05"/>
    <w:rsid w:val="00EA6295"/>
    <w:rsid w:val="00EB57A8"/>
    <w:rsid w:val="00EC7EB5"/>
    <w:rsid w:val="00ED61E7"/>
    <w:rsid w:val="00EE2A01"/>
    <w:rsid w:val="00EF1470"/>
    <w:rsid w:val="00EF56D5"/>
    <w:rsid w:val="00F0055C"/>
    <w:rsid w:val="00F05052"/>
    <w:rsid w:val="00F16168"/>
    <w:rsid w:val="00F17DAF"/>
    <w:rsid w:val="00F252BA"/>
    <w:rsid w:val="00F268A0"/>
    <w:rsid w:val="00F53291"/>
    <w:rsid w:val="00F86AFA"/>
    <w:rsid w:val="00FB3103"/>
    <w:rsid w:val="00FE6DBF"/>
    <w:rsid w:val="00FF11CB"/>
    <w:rsid w:val="1C4F6A22"/>
    <w:rsid w:val="1F7B7177"/>
    <w:rsid w:val="22F60D4C"/>
    <w:rsid w:val="30C565C2"/>
    <w:rsid w:val="35383207"/>
    <w:rsid w:val="38DF553A"/>
    <w:rsid w:val="3F916703"/>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490"/>
    <w:pPr>
      <w:widowControl w:val="0"/>
      <w:jc w:val="both"/>
    </w:pPr>
    <w:rPr>
      <w:kern w:val="2"/>
      <w:sz w:val="21"/>
      <w:szCs w:val="24"/>
    </w:rPr>
  </w:style>
  <w:style w:type="paragraph" w:styleId="1">
    <w:name w:val="heading 1"/>
    <w:basedOn w:val="a"/>
    <w:next w:val="a"/>
    <w:link w:val="1Char"/>
    <w:qFormat/>
    <w:rsid w:val="002B7490"/>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2B749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2B7490"/>
    <w:pPr>
      <w:spacing w:after="120"/>
    </w:pPr>
    <w:rPr>
      <w:sz w:val="16"/>
      <w:szCs w:val="16"/>
    </w:rPr>
  </w:style>
  <w:style w:type="paragraph" w:styleId="a3">
    <w:name w:val="Body Text Indent"/>
    <w:basedOn w:val="a"/>
    <w:link w:val="Char"/>
    <w:qFormat/>
    <w:rsid w:val="002B7490"/>
    <w:pPr>
      <w:ind w:firstLine="660"/>
    </w:pPr>
    <w:rPr>
      <w:rFonts w:ascii="宋体" w:hAnsi="宋体"/>
      <w:color w:val="000000"/>
      <w:sz w:val="24"/>
      <w:szCs w:val="20"/>
    </w:rPr>
  </w:style>
  <w:style w:type="paragraph" w:styleId="a4">
    <w:name w:val="Plain Text"/>
    <w:basedOn w:val="a"/>
    <w:qFormat/>
    <w:rsid w:val="002B7490"/>
    <w:rPr>
      <w:rFonts w:ascii="宋体" w:hAnsi="Courier New" w:cs="Courier New"/>
      <w:szCs w:val="21"/>
    </w:rPr>
  </w:style>
  <w:style w:type="paragraph" w:styleId="a5">
    <w:name w:val="Date"/>
    <w:basedOn w:val="a"/>
    <w:next w:val="a"/>
    <w:link w:val="Char0"/>
    <w:qFormat/>
    <w:rsid w:val="002B7490"/>
    <w:rPr>
      <w:rFonts w:ascii="宋体" w:hAnsi="宋体"/>
      <w:b/>
      <w:sz w:val="28"/>
      <w:szCs w:val="20"/>
    </w:rPr>
  </w:style>
  <w:style w:type="paragraph" w:styleId="a6">
    <w:name w:val="Balloon Text"/>
    <w:basedOn w:val="a"/>
    <w:semiHidden/>
    <w:qFormat/>
    <w:rsid w:val="002B7490"/>
    <w:rPr>
      <w:sz w:val="18"/>
      <w:szCs w:val="18"/>
    </w:rPr>
  </w:style>
  <w:style w:type="paragraph" w:styleId="a7">
    <w:name w:val="footer"/>
    <w:basedOn w:val="a"/>
    <w:link w:val="Char1"/>
    <w:qFormat/>
    <w:rsid w:val="002B7490"/>
    <w:pPr>
      <w:tabs>
        <w:tab w:val="center" w:pos="4153"/>
        <w:tab w:val="right" w:pos="8306"/>
      </w:tabs>
      <w:snapToGrid w:val="0"/>
      <w:jc w:val="left"/>
    </w:pPr>
    <w:rPr>
      <w:sz w:val="18"/>
      <w:szCs w:val="18"/>
    </w:rPr>
  </w:style>
  <w:style w:type="paragraph" w:styleId="a8">
    <w:name w:val="header"/>
    <w:basedOn w:val="a"/>
    <w:link w:val="Char2"/>
    <w:qFormat/>
    <w:rsid w:val="002B7490"/>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2B7490"/>
    <w:pPr>
      <w:widowControl/>
      <w:spacing w:before="100" w:beforeAutospacing="1" w:after="100" w:afterAutospacing="1"/>
      <w:jc w:val="left"/>
    </w:pPr>
    <w:rPr>
      <w:rFonts w:ascii="宋体" w:hAnsi="宋体" w:cs="宋体"/>
      <w:kern w:val="0"/>
      <w:sz w:val="24"/>
    </w:rPr>
  </w:style>
  <w:style w:type="character" w:styleId="aa">
    <w:name w:val="Strong"/>
    <w:basedOn w:val="a0"/>
    <w:qFormat/>
    <w:rsid w:val="002B7490"/>
    <w:rPr>
      <w:b/>
    </w:rPr>
  </w:style>
  <w:style w:type="table" w:styleId="ab">
    <w:name w:val="Table Grid"/>
    <w:basedOn w:val="a1"/>
    <w:qFormat/>
    <w:rsid w:val="002B74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2B7490"/>
    <w:rPr>
      <w:rFonts w:ascii="宋体" w:eastAsia="宋体" w:hAnsi="宋体"/>
      <w:color w:val="000000"/>
      <w:kern w:val="2"/>
      <w:sz w:val="24"/>
      <w:lang w:val="en-US" w:eastAsia="zh-CN" w:bidi="ar-SA"/>
    </w:rPr>
  </w:style>
  <w:style w:type="character" w:customStyle="1" w:styleId="1Char">
    <w:name w:val="标题 1 Char"/>
    <w:basedOn w:val="a0"/>
    <w:link w:val="1"/>
    <w:qFormat/>
    <w:rsid w:val="002B7490"/>
    <w:rPr>
      <w:rFonts w:ascii="黑体" w:eastAsia="黑体" w:hAnsi="宋体" w:cs="宋体"/>
      <w:kern w:val="2"/>
      <w:sz w:val="52"/>
      <w:szCs w:val="24"/>
      <w:lang w:val="en-US" w:eastAsia="zh-CN" w:bidi="ar-SA"/>
    </w:rPr>
  </w:style>
  <w:style w:type="paragraph" w:customStyle="1" w:styleId="Char3">
    <w:name w:val="Char"/>
    <w:basedOn w:val="a"/>
    <w:qFormat/>
    <w:rsid w:val="002B7490"/>
    <w:rPr>
      <w:rFonts w:ascii="Tahoma" w:hAnsi="Tahoma"/>
      <w:sz w:val="24"/>
      <w:szCs w:val="20"/>
    </w:rPr>
  </w:style>
  <w:style w:type="paragraph" w:customStyle="1" w:styleId="CharCharCharCharCharCharChar1Char">
    <w:name w:val="Char Char Char Char Char Char Char1 Char"/>
    <w:basedOn w:val="a"/>
    <w:qFormat/>
    <w:rsid w:val="002B7490"/>
    <w:rPr>
      <w:rFonts w:ascii="Tahoma" w:hAnsi="Tahoma"/>
      <w:sz w:val="24"/>
      <w:szCs w:val="20"/>
    </w:rPr>
  </w:style>
  <w:style w:type="character" w:customStyle="1" w:styleId="Char0">
    <w:name w:val="日期 Char"/>
    <w:basedOn w:val="a0"/>
    <w:link w:val="a5"/>
    <w:qFormat/>
    <w:rsid w:val="002B7490"/>
    <w:rPr>
      <w:rFonts w:ascii="宋体" w:eastAsia="宋体" w:hAnsi="宋体"/>
      <w:b/>
      <w:kern w:val="2"/>
      <w:sz w:val="28"/>
      <w:lang w:val="en-US" w:eastAsia="zh-CN" w:bidi="ar-SA"/>
    </w:rPr>
  </w:style>
  <w:style w:type="character" w:customStyle="1" w:styleId="Char2">
    <w:name w:val="页眉 Char"/>
    <w:basedOn w:val="a0"/>
    <w:link w:val="a8"/>
    <w:qFormat/>
    <w:rsid w:val="002B7490"/>
    <w:rPr>
      <w:kern w:val="2"/>
      <w:sz w:val="18"/>
      <w:szCs w:val="18"/>
    </w:rPr>
  </w:style>
  <w:style w:type="character" w:customStyle="1" w:styleId="Char1">
    <w:name w:val="页脚 Char"/>
    <w:basedOn w:val="a0"/>
    <w:link w:val="a7"/>
    <w:qFormat/>
    <w:rsid w:val="002B7490"/>
    <w:rPr>
      <w:kern w:val="2"/>
      <w:sz w:val="18"/>
      <w:szCs w:val="18"/>
    </w:rPr>
  </w:style>
  <w:style w:type="character" w:customStyle="1" w:styleId="Char10">
    <w:name w:val="列出段落 Char1"/>
    <w:link w:val="4"/>
    <w:qFormat/>
    <w:rsid w:val="002B7490"/>
    <w:rPr>
      <w:rFonts w:asciiTheme="minorHAnsi" w:eastAsiaTheme="minorEastAsia" w:hAnsiTheme="minorHAnsi" w:cstheme="minorBidi"/>
      <w:kern w:val="2"/>
      <w:sz w:val="21"/>
      <w:szCs w:val="22"/>
    </w:rPr>
  </w:style>
  <w:style w:type="paragraph" w:customStyle="1" w:styleId="4">
    <w:name w:val="列出段落4"/>
    <w:basedOn w:val="a"/>
    <w:link w:val="Char10"/>
    <w:qFormat/>
    <w:rsid w:val="002B7490"/>
    <w:pPr>
      <w:spacing w:line="415"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rsid w:val="002B7490"/>
    <w:pPr>
      <w:jc w:val="left"/>
    </w:pPr>
    <w:rPr>
      <w:rFonts w:ascii="宋体" w:hAnsi="宋体" w:cs="宋体"/>
      <w:kern w:val="0"/>
      <w:sz w:val="22"/>
      <w:szCs w:val="22"/>
      <w:lang w:eastAsia="en-US"/>
    </w:rPr>
  </w:style>
  <w:style w:type="paragraph" w:customStyle="1" w:styleId="Default">
    <w:name w:val="Default"/>
    <w:qFormat/>
    <w:rsid w:val="002B7490"/>
    <w:pPr>
      <w:widowControl w:val="0"/>
      <w:autoSpaceDE w:val="0"/>
      <w:autoSpaceDN w:val="0"/>
      <w:adjustRightInd w:val="0"/>
    </w:pPr>
    <w:rPr>
      <w:rFonts w:ascii="宋体" w:hAnsi="Calibri" w:cs="宋体"/>
      <w:color w:val="000000"/>
      <w:sz w:val="24"/>
      <w:szCs w:val="24"/>
    </w:rPr>
  </w:style>
  <w:style w:type="paragraph" w:customStyle="1" w:styleId="10">
    <w:name w:val="修订1"/>
    <w:hidden/>
    <w:uiPriority w:val="99"/>
    <w:semiHidden/>
    <w:qFormat/>
    <w:rsid w:val="002B7490"/>
    <w:rPr>
      <w:kern w:val="2"/>
      <w:sz w:val="21"/>
      <w:szCs w:val="24"/>
    </w:rPr>
  </w:style>
  <w:style w:type="character" w:customStyle="1" w:styleId="font01">
    <w:name w:val="font01"/>
    <w:basedOn w:val="a0"/>
    <w:qFormat/>
    <w:rsid w:val="00740EA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C0C22-249D-4614-9C53-AF2642E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1012</Words>
  <Characters>5769</Characters>
  <Application>Microsoft Office Word</Application>
  <DocSecurity>0</DocSecurity>
  <Lines>48</Lines>
  <Paragraphs>13</Paragraphs>
  <ScaleCrop>false</ScaleCrop>
  <Company>HFBZ</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22</cp:revision>
  <cp:lastPrinted>2016-10-20T09:25:00Z</cp:lastPrinted>
  <dcterms:created xsi:type="dcterms:W3CDTF">2018-09-25T09:05:00Z</dcterms:created>
  <dcterms:modified xsi:type="dcterms:W3CDTF">2018-09-27T09:16:00Z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